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B84" w:rsidRDefault="00E73B84" w:rsidP="00E73B84">
      <w:pPr>
        <w:pStyle w:val="2"/>
      </w:pPr>
      <w:bookmarkStart w:id="0" w:name="_Toc512890669"/>
      <w:bookmarkStart w:id="1" w:name="_GoBack"/>
      <w:r>
        <w:rPr>
          <w:rFonts w:hint="eastAsia"/>
        </w:rPr>
        <w:t>长岭县招商引资十条优惠政策</w:t>
      </w:r>
      <w:bookmarkEnd w:id="0"/>
    </w:p>
    <w:bookmarkEnd w:id="1"/>
    <w:p w:rsidR="00E73B84" w:rsidRPr="000E62BD" w:rsidRDefault="00E73B84" w:rsidP="00E73B84">
      <w:pPr>
        <w:rPr>
          <w:rFonts w:cs="宋体"/>
          <w:kern w:val="0"/>
          <w:sz w:val="24"/>
          <w:szCs w:val="24"/>
        </w:rPr>
      </w:pPr>
      <w:r>
        <w:rPr>
          <w:rFonts w:hint="eastAsia"/>
        </w:rPr>
        <w:t>第一条  </w:t>
      </w:r>
      <w:hyperlink r:id="rId4" w:tgtFrame="_blank" w:history="1">
        <w:r>
          <w:rPr>
            <w:rFonts w:hint="eastAsia"/>
            <w:color w:val="CC0000"/>
          </w:rPr>
          <w:t>投资</w:t>
        </w:r>
      </w:hyperlink>
      <w:r>
        <w:rPr>
          <w:rFonts w:hint="eastAsia"/>
        </w:rPr>
        <w:t>生产加工型企业，除国家法律、法规规定的特种行业外，实行注册登记制。允许试经营1年，3年内免收各项行政事业性收费，3年后减半收取。</w:t>
      </w:r>
      <w:r>
        <w:rPr>
          <w:rFonts w:hint="eastAsia"/>
        </w:rPr>
        <w:br/>
        <w:t>第二条  生产加工型企业以出让方式取得国有土地使用权的，土地出让金由县解决50%。投资额超过50万元的，投资每增加50万元，提高5个百分点，最高不超过70%。</w:t>
      </w:r>
      <w:r>
        <w:rPr>
          <w:rFonts w:hint="eastAsia"/>
        </w:rPr>
        <w:br/>
        <w:t>第三条  投资者以控股、承包、租赁、兼并、购买等方式经营现有停产、半停产、破产生产加工型企业，实行保值招商和</w:t>
      </w:r>
      <w:proofErr w:type="gramStart"/>
      <w:r>
        <w:rPr>
          <w:rFonts w:hint="eastAsia"/>
        </w:rPr>
        <w:t>零收费</w:t>
      </w:r>
      <w:proofErr w:type="gramEnd"/>
      <w:r>
        <w:rPr>
          <w:rFonts w:hint="eastAsia"/>
        </w:rPr>
        <w:t>招商。5年内免予支付原尾欠工资。对企业原银行债务，在延期付款方面由政府协调金融部门给予照顾。</w:t>
      </w:r>
      <w:r>
        <w:rPr>
          <w:rFonts w:hint="eastAsia"/>
        </w:rPr>
        <w:br/>
        <w:t>第四条  在经济开发区内，投资兴办生产加工型；基础设施建设型和社会公益型企业的，5年内免收各项行政事业性收费， 5年后减半收取。   </w:t>
      </w:r>
      <w:r>
        <w:rPr>
          <w:rFonts w:hint="eastAsia"/>
        </w:rPr>
        <w:br/>
        <w:t>第五条  有关部门在办理域外投资企业审批事项时，必须严格执行服务承诺制。   </w:t>
      </w:r>
      <w:r>
        <w:rPr>
          <w:rFonts w:hint="eastAsia"/>
        </w:rPr>
        <w:br/>
        <w:t>第六条  对域外投资项目，在工程配套、能源供应、邮电通讯、</w:t>
      </w:r>
      <w:hyperlink r:id="rId5" w:tgtFrame="_blank" w:history="1">
        <w:r>
          <w:rPr>
            <w:rFonts w:hint="eastAsia"/>
            <w:color w:val="CC0000"/>
          </w:rPr>
          <w:t>交通</w:t>
        </w:r>
      </w:hyperlink>
      <w:hyperlink r:id="rId6" w:tgtFrame="_blank" w:history="1">
        <w:r>
          <w:rPr>
            <w:rFonts w:hint="eastAsia"/>
            <w:color w:val="CC0000"/>
          </w:rPr>
          <w:t>运输</w:t>
        </w:r>
      </w:hyperlink>
      <w:r>
        <w:rPr>
          <w:rFonts w:hint="eastAsia"/>
        </w:rPr>
        <w:t>、</w:t>
      </w:r>
      <w:hyperlink r:id="rId7" w:tgtFrame="_blank" w:history="1">
        <w:r>
          <w:rPr>
            <w:rFonts w:hint="eastAsia"/>
            <w:color w:val="CC0000"/>
          </w:rPr>
          <w:t>供水</w:t>
        </w:r>
      </w:hyperlink>
      <w:hyperlink r:id="rId8" w:tgtFrame="_blank" w:history="1">
        <w:r>
          <w:rPr>
            <w:rFonts w:hint="eastAsia"/>
            <w:color w:val="CC0000"/>
          </w:rPr>
          <w:t>供气</w:t>
        </w:r>
      </w:hyperlink>
      <w:r>
        <w:rPr>
          <w:rFonts w:hint="eastAsia"/>
        </w:rPr>
        <w:t>等方面优先保证。对企业所需生产经营流动资金贷款，由政府协调金融部门优先安排。</w:t>
      </w:r>
      <w:r>
        <w:rPr>
          <w:rFonts w:hint="eastAsia"/>
        </w:rPr>
        <w:br/>
        <w:t>第七条  对重点域外投资企业实行挂牌保护。确需检查时，必须报县政府批准，并到县经济发展软环境投诉中心登记备案后方可进行。禁止多层检查、重复检查和交叉检查，严禁乱收费、乱罚款、乱摊派、乱集资。</w:t>
      </w:r>
      <w:r>
        <w:rPr>
          <w:rFonts w:hint="eastAsia"/>
        </w:rPr>
        <w:br/>
        <w:t>第八条  对域外投资企业工作人员及其配偶、子女，免费办理城镇户口，优先安排子女入学，入托。</w:t>
      </w:r>
      <w:r>
        <w:rPr>
          <w:rFonts w:hint="eastAsia"/>
        </w:rPr>
        <w:br/>
        <w:t>第九条  对引进资金和项目的单位和个人给予一次性重奖，奖励标准按企业实现所得税的20%确定，奖金由县财政支付。</w:t>
      </w:r>
      <w:r>
        <w:rPr>
          <w:rFonts w:hint="eastAsia"/>
        </w:rPr>
        <w:br/>
        <w:t>第十条  对特殊问题，采取一事一议、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事特办的办法处理，给予投资者全国最优惠的政策。</w:t>
      </w:r>
    </w:p>
    <w:p w:rsidR="00E73B84" w:rsidRPr="000E62BD" w:rsidRDefault="00E73B84" w:rsidP="00E73B84"/>
    <w:p w:rsidR="00391A02" w:rsidRPr="00E73B84" w:rsidRDefault="00391A02"/>
    <w:sectPr w:rsidR="00391A02" w:rsidRPr="00E7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02"/>
    <w:rsid w:val="00391A02"/>
    <w:rsid w:val="00AE1860"/>
    <w:rsid w:val="00E7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FD67A-FAAD-459E-8BC9-7FFA96F4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A02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91A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91A0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c/HangYeFenLei.php?typeid2=1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c/HangYeFenLei.php?typeid2=1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gsxzs.cn/industry/1074.html" TargetMode="External"/><Relationship Id="rId5" Type="http://schemas.openxmlformats.org/officeDocument/2006/relationships/hyperlink" Target="http://zgsxzs.cn/industry/1074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zgsxzs.com/list-1212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馥甄</dc:creator>
  <cp:keywords/>
  <dc:description/>
  <cp:lastModifiedBy>田 馥甄</cp:lastModifiedBy>
  <cp:revision>2</cp:revision>
  <dcterms:created xsi:type="dcterms:W3CDTF">2018-05-13T06:20:00Z</dcterms:created>
  <dcterms:modified xsi:type="dcterms:W3CDTF">2018-05-13T06:20:00Z</dcterms:modified>
</cp:coreProperties>
</file>