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EBA" w:rsidRPr="00E56EBA" w:rsidRDefault="00E56EBA" w:rsidP="00E56EBA">
      <w:pPr>
        <w:rPr>
          <w:b/>
          <w:bCs/>
        </w:rPr>
      </w:pPr>
      <w:r w:rsidRPr="00E56EBA">
        <w:rPr>
          <w:rFonts w:hint="eastAsia"/>
          <w:b/>
          <w:bCs/>
        </w:rPr>
        <w:t>黑龙江省技术交易补助、奖励实施细则</w:t>
      </w:r>
    </w:p>
    <w:p w:rsidR="00E56EBA" w:rsidRPr="00E56EBA" w:rsidRDefault="00E56EBA" w:rsidP="00E56EBA">
      <w:bookmarkStart w:id="0" w:name="_GoBack"/>
      <w:bookmarkEnd w:id="0"/>
      <w:r w:rsidRPr="00E56EBA">
        <w:rPr>
          <w:rFonts w:hint="eastAsia"/>
        </w:rPr>
        <w:t>为贯彻落实《中共黑龙江省委</w:t>
      </w:r>
      <w:r w:rsidRPr="00E56EBA">
        <w:rPr>
          <w:rFonts w:hint="eastAsia"/>
        </w:rPr>
        <w:t xml:space="preserve"> </w:t>
      </w:r>
      <w:r w:rsidRPr="00E56EBA">
        <w:rPr>
          <w:rFonts w:hint="eastAsia"/>
        </w:rPr>
        <w:t>黑龙江省人民政府关于大力促进高新技术成果产业化的意见》（黑发〔</w:t>
      </w:r>
      <w:r w:rsidRPr="00E56EBA">
        <w:rPr>
          <w:rFonts w:hint="eastAsia"/>
        </w:rPr>
        <w:t>2016</w:t>
      </w:r>
      <w:r w:rsidRPr="00E56EBA">
        <w:rPr>
          <w:rFonts w:hint="eastAsia"/>
        </w:rPr>
        <w:t>〕</w:t>
      </w:r>
      <w:r w:rsidRPr="00E56EBA">
        <w:rPr>
          <w:rFonts w:hint="eastAsia"/>
        </w:rPr>
        <w:t>23</w:t>
      </w:r>
      <w:r w:rsidRPr="00E56EBA">
        <w:rPr>
          <w:rFonts w:hint="eastAsia"/>
        </w:rPr>
        <w:t>号）和《黑龙江省人民政府关于印发黑龙江省技术转移体系建设实施方案的通知》（黑政发〔</w:t>
      </w:r>
      <w:r w:rsidRPr="00E56EBA">
        <w:rPr>
          <w:rFonts w:hint="eastAsia"/>
        </w:rPr>
        <w:t>2017</w:t>
      </w:r>
      <w:r w:rsidRPr="00E56EBA">
        <w:rPr>
          <w:rFonts w:hint="eastAsia"/>
        </w:rPr>
        <w:t>〕</w:t>
      </w:r>
      <w:r w:rsidRPr="00E56EBA">
        <w:rPr>
          <w:rFonts w:hint="eastAsia"/>
        </w:rPr>
        <w:t>16</w:t>
      </w:r>
      <w:r w:rsidRPr="00E56EBA">
        <w:rPr>
          <w:rFonts w:hint="eastAsia"/>
        </w:rPr>
        <w:t>号）文件精神，加快科技成果转化和产业化，深化产学研用协同创新，活跃技术交易，促进我省科技成果向现实生产力转化，结合我省实际，制定本细则。</w:t>
      </w:r>
      <w:r w:rsidRPr="00E56EBA">
        <w:rPr>
          <w:rFonts w:hint="eastAsia"/>
        </w:rPr>
        <w:br/>
        <w:t xml:space="preserve">    </w:t>
      </w:r>
      <w:r w:rsidRPr="00E56EBA">
        <w:rPr>
          <w:rFonts w:hint="eastAsia"/>
        </w:rPr>
        <w:t>一、支持重点</w:t>
      </w:r>
      <w:r w:rsidRPr="00E56EBA">
        <w:rPr>
          <w:rFonts w:hint="eastAsia"/>
        </w:rPr>
        <w:br/>
        <w:t xml:space="preserve">    </w:t>
      </w:r>
      <w:r w:rsidRPr="00E56EBA">
        <w:rPr>
          <w:rFonts w:hint="eastAsia"/>
        </w:rPr>
        <w:t>技术交易合同符合我省重点产业及战略性新兴产业等产业发展方向的企业、高等院校和研究开发机构。优先支持高新技术企业、科技型中小企业和知识产权示范企业。</w:t>
      </w:r>
      <w:r w:rsidRPr="00E56EBA">
        <w:rPr>
          <w:rFonts w:hint="eastAsia"/>
        </w:rPr>
        <w:br/>
        <w:t xml:space="preserve">    </w:t>
      </w:r>
      <w:r w:rsidRPr="00E56EBA">
        <w:rPr>
          <w:rFonts w:hint="eastAsia"/>
        </w:rPr>
        <w:t>二、支持条件</w:t>
      </w:r>
      <w:r w:rsidRPr="00E56EBA">
        <w:rPr>
          <w:rFonts w:hint="eastAsia"/>
        </w:rPr>
        <w:br/>
        <w:t xml:space="preserve">    </w:t>
      </w:r>
      <w:r w:rsidRPr="00E56EBA">
        <w:rPr>
          <w:rFonts w:hint="eastAsia"/>
        </w:rPr>
        <w:t>支持的技术交易买方或卖方应当同时满足下列条件：</w:t>
      </w:r>
      <w:r w:rsidRPr="00E56EBA">
        <w:rPr>
          <w:rFonts w:hint="eastAsia"/>
        </w:rPr>
        <w:br/>
        <w:t>   </w:t>
      </w:r>
      <w:r w:rsidRPr="00E56EBA">
        <w:rPr>
          <w:rFonts w:hint="eastAsia"/>
        </w:rPr>
        <w:t>（一）必须是在黑龙江省行政区域内注册，具有独立法人资格的企业、高校或研究开发机构，无不良信用记录。</w:t>
      </w:r>
      <w:r w:rsidRPr="00E56EBA">
        <w:rPr>
          <w:rFonts w:hint="eastAsia"/>
        </w:rPr>
        <w:br/>
        <w:t>   </w:t>
      </w:r>
      <w:r w:rsidRPr="00E56EBA">
        <w:rPr>
          <w:rFonts w:hint="eastAsia"/>
        </w:rPr>
        <w:t>（二）技术交易合同须在省级技术合同登记机构认定登记；技术交易买卖双方不得存在隶属或关联关系。</w:t>
      </w:r>
      <w:r w:rsidRPr="00E56EBA">
        <w:rPr>
          <w:rFonts w:hint="eastAsia"/>
        </w:rPr>
        <w:br/>
        <w:t>   </w:t>
      </w:r>
      <w:r w:rsidRPr="00E56EBA">
        <w:rPr>
          <w:rFonts w:hint="eastAsia"/>
        </w:rPr>
        <w:t>（三）购买的专利成果，须在国家知识产权局完成专利权转移著录项目变更。</w:t>
      </w:r>
      <w:r w:rsidRPr="00E56EBA">
        <w:rPr>
          <w:rFonts w:hint="eastAsia"/>
        </w:rPr>
        <w:br/>
        <w:t xml:space="preserve">    </w:t>
      </w:r>
      <w:r w:rsidRPr="00E56EBA">
        <w:rPr>
          <w:rFonts w:hint="eastAsia"/>
        </w:rPr>
        <w:t>三、支持方式</w:t>
      </w:r>
      <w:r w:rsidRPr="00E56EBA">
        <w:rPr>
          <w:rFonts w:hint="eastAsia"/>
        </w:rPr>
        <w:br/>
        <w:t xml:space="preserve">    </w:t>
      </w:r>
      <w:r w:rsidRPr="00E56EBA">
        <w:rPr>
          <w:rFonts w:hint="eastAsia"/>
        </w:rPr>
        <w:t>技术交易支持资金采取后补助、奖励方式。</w:t>
      </w:r>
      <w:r w:rsidRPr="00E56EBA">
        <w:rPr>
          <w:rFonts w:hint="eastAsia"/>
        </w:rPr>
        <w:br/>
        <w:t>   </w:t>
      </w:r>
      <w:r w:rsidRPr="00E56EBA">
        <w:rPr>
          <w:rFonts w:hint="eastAsia"/>
        </w:rPr>
        <w:t>（一）对</w:t>
      </w:r>
      <w:proofErr w:type="gramStart"/>
      <w:r w:rsidRPr="00E56EBA">
        <w:rPr>
          <w:rFonts w:hint="eastAsia"/>
        </w:rPr>
        <w:t>购买省</w:t>
      </w:r>
      <w:proofErr w:type="gramEnd"/>
      <w:r w:rsidRPr="00E56EBA">
        <w:rPr>
          <w:rFonts w:hint="eastAsia"/>
        </w:rPr>
        <w:t>内外科技成果的我省企业，其技术交易实际到账金额在</w:t>
      </w:r>
      <w:r w:rsidRPr="00E56EBA">
        <w:rPr>
          <w:rFonts w:hint="eastAsia"/>
        </w:rPr>
        <w:t>200</w:t>
      </w:r>
      <w:r w:rsidRPr="00E56EBA">
        <w:rPr>
          <w:rFonts w:hint="eastAsia"/>
        </w:rPr>
        <w:t>万元以上的（不含</w:t>
      </w:r>
      <w:r w:rsidRPr="00E56EBA">
        <w:rPr>
          <w:rFonts w:hint="eastAsia"/>
        </w:rPr>
        <w:t>200</w:t>
      </w:r>
      <w:r w:rsidRPr="00E56EBA">
        <w:rPr>
          <w:rFonts w:hint="eastAsia"/>
        </w:rPr>
        <w:t>万元），给予其技术交易实际到账金额的</w:t>
      </w:r>
      <w:r w:rsidRPr="00E56EBA">
        <w:rPr>
          <w:rFonts w:hint="eastAsia"/>
        </w:rPr>
        <w:t>30</w:t>
      </w:r>
      <w:r w:rsidRPr="00E56EBA">
        <w:rPr>
          <w:rFonts w:hint="eastAsia"/>
        </w:rPr>
        <w:t>％、最高不超过</w:t>
      </w:r>
      <w:r w:rsidRPr="00E56EBA">
        <w:rPr>
          <w:rFonts w:hint="eastAsia"/>
        </w:rPr>
        <w:t>100</w:t>
      </w:r>
      <w:r w:rsidRPr="00E56EBA">
        <w:rPr>
          <w:rFonts w:hint="eastAsia"/>
        </w:rPr>
        <w:t>万元补助。</w:t>
      </w:r>
      <w:r w:rsidRPr="00E56EBA">
        <w:rPr>
          <w:rFonts w:hint="eastAsia"/>
        </w:rPr>
        <w:br/>
        <w:t>   </w:t>
      </w:r>
      <w:r w:rsidRPr="00E56EBA">
        <w:rPr>
          <w:rFonts w:hint="eastAsia"/>
        </w:rPr>
        <w:t>（二）对将科技成果在省内进行技术转让（出售）的我省企业、高等院校和科研院所，其技术交易实际到账金额在</w:t>
      </w:r>
      <w:r w:rsidRPr="00E56EBA">
        <w:rPr>
          <w:rFonts w:hint="eastAsia"/>
        </w:rPr>
        <w:t>50</w:t>
      </w:r>
      <w:r w:rsidRPr="00E56EBA">
        <w:rPr>
          <w:rFonts w:hint="eastAsia"/>
        </w:rPr>
        <w:t>万元以上（含</w:t>
      </w:r>
      <w:r w:rsidRPr="00E56EBA">
        <w:rPr>
          <w:rFonts w:hint="eastAsia"/>
        </w:rPr>
        <w:t>50</w:t>
      </w:r>
      <w:r w:rsidRPr="00E56EBA">
        <w:rPr>
          <w:rFonts w:hint="eastAsia"/>
        </w:rPr>
        <w:t>万元）、</w:t>
      </w:r>
      <w:r w:rsidRPr="00E56EBA">
        <w:rPr>
          <w:rFonts w:hint="eastAsia"/>
        </w:rPr>
        <w:t>200</w:t>
      </w:r>
      <w:r w:rsidRPr="00E56EBA">
        <w:rPr>
          <w:rFonts w:hint="eastAsia"/>
        </w:rPr>
        <w:t>万元以下（含</w:t>
      </w:r>
      <w:r w:rsidRPr="00E56EBA">
        <w:rPr>
          <w:rFonts w:hint="eastAsia"/>
        </w:rPr>
        <w:t>200</w:t>
      </w:r>
      <w:r w:rsidRPr="00E56EBA">
        <w:rPr>
          <w:rFonts w:hint="eastAsia"/>
        </w:rPr>
        <w:t>万元）的，给予其技术交易实际到账金额的</w:t>
      </w:r>
      <w:r w:rsidRPr="00E56EBA">
        <w:rPr>
          <w:rFonts w:hint="eastAsia"/>
        </w:rPr>
        <w:t>30</w:t>
      </w:r>
      <w:r w:rsidRPr="00E56EBA">
        <w:rPr>
          <w:rFonts w:hint="eastAsia"/>
        </w:rPr>
        <w:t>％的奖励。</w:t>
      </w:r>
      <w:r w:rsidRPr="00E56EBA">
        <w:rPr>
          <w:rFonts w:hint="eastAsia"/>
        </w:rPr>
        <w:br/>
        <w:t>   </w:t>
      </w:r>
      <w:r w:rsidRPr="00E56EBA">
        <w:rPr>
          <w:rFonts w:hint="eastAsia"/>
        </w:rPr>
        <w:t>（三）同一项目多次转让不重复补助。同</w:t>
      </w:r>
      <w:proofErr w:type="gramStart"/>
      <w:r w:rsidRPr="00E56EBA">
        <w:rPr>
          <w:rFonts w:hint="eastAsia"/>
        </w:rPr>
        <w:t>一</w:t>
      </w:r>
      <w:proofErr w:type="gramEnd"/>
      <w:r w:rsidRPr="00E56EBA">
        <w:rPr>
          <w:rFonts w:hint="eastAsia"/>
        </w:rPr>
        <w:t>年度，同一单位获补助、奖励的金额不超过</w:t>
      </w:r>
      <w:r w:rsidRPr="00E56EBA">
        <w:rPr>
          <w:rFonts w:hint="eastAsia"/>
        </w:rPr>
        <w:t>100</w:t>
      </w:r>
      <w:r w:rsidRPr="00E56EBA">
        <w:rPr>
          <w:rFonts w:hint="eastAsia"/>
        </w:rPr>
        <w:t>万元。</w:t>
      </w:r>
      <w:r w:rsidRPr="00E56EBA">
        <w:rPr>
          <w:rFonts w:hint="eastAsia"/>
        </w:rPr>
        <w:br/>
        <w:t xml:space="preserve">    </w:t>
      </w:r>
      <w:r w:rsidRPr="00E56EBA">
        <w:rPr>
          <w:rFonts w:hint="eastAsia"/>
        </w:rPr>
        <w:t>四、申报程序及资金拨付</w:t>
      </w:r>
      <w:r w:rsidRPr="00E56EBA">
        <w:rPr>
          <w:rFonts w:hint="eastAsia"/>
        </w:rPr>
        <w:br/>
        <w:t>   </w:t>
      </w:r>
      <w:r w:rsidRPr="00E56EBA">
        <w:rPr>
          <w:rFonts w:hint="eastAsia"/>
        </w:rPr>
        <w:t>（一）申报技术交易支持资金的企业、高等院校和研究开发机构需按照年度申报通知要求提交以下材料：</w:t>
      </w:r>
      <w:r w:rsidRPr="00E56EBA">
        <w:rPr>
          <w:rFonts w:hint="eastAsia"/>
        </w:rPr>
        <w:br/>
        <w:t>    1.</w:t>
      </w:r>
      <w:r w:rsidRPr="00E56EBA">
        <w:rPr>
          <w:rFonts w:hint="eastAsia"/>
        </w:rPr>
        <w:t>经省级技术合同登记机构认定登记并录入全国技术合同网上登记系统的技术交易合同复印件；</w:t>
      </w:r>
      <w:r w:rsidRPr="00E56EBA">
        <w:rPr>
          <w:rFonts w:hint="eastAsia"/>
        </w:rPr>
        <w:br/>
        <w:t>    2.</w:t>
      </w:r>
      <w:r w:rsidRPr="00E56EBA">
        <w:rPr>
          <w:rFonts w:hint="eastAsia"/>
        </w:rPr>
        <w:t>技术交易费用银行实际到账单复印件；</w:t>
      </w:r>
      <w:r w:rsidRPr="00E56EBA">
        <w:rPr>
          <w:rFonts w:hint="eastAsia"/>
        </w:rPr>
        <w:br/>
        <w:t>    3.</w:t>
      </w:r>
      <w:r w:rsidRPr="00E56EBA">
        <w:rPr>
          <w:rFonts w:hint="eastAsia"/>
        </w:rPr>
        <w:t>企业营业执照副本、组织机构代码证、税务登记证复印件（如三证合一的，仅需提供加盖单位公章的企业营业执照副本复印件）；</w:t>
      </w:r>
      <w:r w:rsidRPr="00E56EBA">
        <w:rPr>
          <w:rFonts w:hint="eastAsia"/>
        </w:rPr>
        <w:br/>
        <w:t>    4.</w:t>
      </w:r>
      <w:r w:rsidRPr="00E56EBA">
        <w:rPr>
          <w:rFonts w:hint="eastAsia"/>
        </w:rPr>
        <w:t>属于专利成果转让的，需提供专利权转移著录项目变更手续合格通知书复印件。</w:t>
      </w:r>
      <w:r w:rsidRPr="00E56EBA">
        <w:rPr>
          <w:rFonts w:hint="eastAsia"/>
        </w:rPr>
        <w:br/>
        <w:t xml:space="preserve">    </w:t>
      </w:r>
      <w:r w:rsidRPr="00E56EBA">
        <w:rPr>
          <w:rFonts w:hint="eastAsia"/>
        </w:rPr>
        <w:t>（二）省科技厅和省财政厅按照各自职责分别对申报材料进行审定，根据审定情况，提出拟补助、奖励名单。</w:t>
      </w:r>
    </w:p>
    <w:p w:rsidR="00E56EBA" w:rsidRPr="00E56EBA" w:rsidRDefault="00E56EBA" w:rsidP="00E56EBA">
      <w:r w:rsidRPr="00E56EBA">
        <w:rPr>
          <w:rFonts w:hint="eastAsia"/>
        </w:rPr>
        <w:t>（三）拟补助、奖励名单由省科技厅在门户网站公示</w:t>
      </w:r>
      <w:r w:rsidRPr="00E56EBA">
        <w:rPr>
          <w:rFonts w:hint="eastAsia"/>
        </w:rPr>
        <w:t>5</w:t>
      </w:r>
      <w:r w:rsidRPr="00E56EBA">
        <w:rPr>
          <w:rFonts w:hint="eastAsia"/>
        </w:rPr>
        <w:t>个工作日。公示无异议后，省科技厅会同省财政厅向省政府呈报资金请示，待省政府批复后，省科技厅、省财政厅联合下达支持计划；省财政厅下达资金指标文件，并按程序拨付资金。</w:t>
      </w:r>
    </w:p>
    <w:p w:rsidR="00E56EBA" w:rsidRPr="00E56EBA" w:rsidRDefault="00E56EBA" w:rsidP="00E56EBA">
      <w:r w:rsidRPr="00E56EBA">
        <w:rPr>
          <w:rFonts w:hint="eastAsia"/>
        </w:rPr>
        <w:t>五、监督与管理</w:t>
      </w:r>
      <w:r w:rsidRPr="00E56EBA">
        <w:rPr>
          <w:rFonts w:hint="eastAsia"/>
        </w:rPr>
        <w:br/>
        <w:t>   </w:t>
      </w:r>
      <w:r w:rsidRPr="00E56EBA">
        <w:rPr>
          <w:rFonts w:hint="eastAsia"/>
        </w:rPr>
        <w:t>（一）补助、奖励资金主要用于开展技术研发、技术购买、成果转化、人才培养和引进、技术转移服务活动所发生的相关支出。</w:t>
      </w:r>
      <w:r w:rsidRPr="00E56EBA">
        <w:rPr>
          <w:rFonts w:hint="eastAsia"/>
        </w:rPr>
        <w:br/>
        <w:t>   </w:t>
      </w:r>
      <w:r w:rsidRPr="00E56EBA">
        <w:rPr>
          <w:rFonts w:hint="eastAsia"/>
        </w:rPr>
        <w:t>（二）对以提供虚假材料等行为获取财政扶持资金的单位，除</w:t>
      </w:r>
      <w:proofErr w:type="gramStart"/>
      <w:r w:rsidRPr="00E56EBA">
        <w:rPr>
          <w:rFonts w:hint="eastAsia"/>
        </w:rPr>
        <w:t>追回奖补</w:t>
      </w:r>
      <w:proofErr w:type="gramEnd"/>
      <w:r w:rsidRPr="00E56EBA">
        <w:rPr>
          <w:rFonts w:hint="eastAsia"/>
        </w:rPr>
        <w:t>资金外，还将依据有关法律、法规追究项目单位及相关人员责任。任何单位和个人不得以任何理由截留、挤占</w:t>
      </w:r>
      <w:r w:rsidRPr="00E56EBA">
        <w:rPr>
          <w:rFonts w:hint="eastAsia"/>
        </w:rPr>
        <w:lastRenderedPageBreak/>
        <w:t>或</w:t>
      </w:r>
      <w:proofErr w:type="gramStart"/>
      <w:r w:rsidRPr="00E56EBA">
        <w:rPr>
          <w:rFonts w:hint="eastAsia"/>
        </w:rPr>
        <w:t>挪用奖补资金</w:t>
      </w:r>
      <w:proofErr w:type="gramEnd"/>
      <w:r w:rsidRPr="00E56EBA">
        <w:rPr>
          <w:rFonts w:hint="eastAsia"/>
        </w:rPr>
        <w:t>。</w:t>
      </w:r>
      <w:r w:rsidRPr="00E56EBA">
        <w:rPr>
          <w:rFonts w:hint="eastAsia"/>
        </w:rPr>
        <w:br/>
        <w:t xml:space="preserve">    </w:t>
      </w:r>
      <w:r w:rsidRPr="00E56EBA">
        <w:rPr>
          <w:rFonts w:hint="eastAsia"/>
        </w:rPr>
        <w:t>六、附则</w:t>
      </w:r>
      <w:r w:rsidRPr="00E56EBA">
        <w:rPr>
          <w:rFonts w:hint="eastAsia"/>
        </w:rPr>
        <w:br/>
        <w:t xml:space="preserve">  </w:t>
      </w:r>
      <w:r w:rsidRPr="00E56EBA">
        <w:rPr>
          <w:rFonts w:hint="eastAsia"/>
        </w:rPr>
        <w:t>（一）本细则由省科技厅、省财政厅负责解释。</w:t>
      </w:r>
      <w:r w:rsidRPr="00E56EBA">
        <w:rPr>
          <w:rFonts w:hint="eastAsia"/>
        </w:rPr>
        <w:br/>
        <w:t xml:space="preserve">  </w:t>
      </w:r>
      <w:r w:rsidRPr="00E56EBA">
        <w:rPr>
          <w:rFonts w:hint="eastAsia"/>
        </w:rPr>
        <w:t>（二）本细则自发布之日起实施。</w:t>
      </w:r>
    </w:p>
    <w:p w:rsidR="003F7CA4" w:rsidRDefault="003F7CA4"/>
    <w:sectPr w:rsidR="003F7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49"/>
    <w:rsid w:val="003F7CA4"/>
    <w:rsid w:val="00613B33"/>
    <w:rsid w:val="00E56EBA"/>
    <w:rsid w:val="00EA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FDC3B-D2C3-4984-8402-9EE735DE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659437">
      <w:bodyDiv w:val="1"/>
      <w:marLeft w:val="0"/>
      <w:marRight w:val="0"/>
      <w:marTop w:val="0"/>
      <w:marBottom w:val="0"/>
      <w:divBdr>
        <w:top w:val="none" w:sz="0" w:space="0" w:color="auto"/>
        <w:left w:val="none" w:sz="0" w:space="0" w:color="auto"/>
        <w:bottom w:val="none" w:sz="0" w:space="0" w:color="auto"/>
        <w:right w:val="none" w:sz="0" w:space="0" w:color="auto"/>
      </w:divBdr>
      <w:divsChild>
        <w:div w:id="570848519">
          <w:marLeft w:val="0"/>
          <w:marRight w:val="0"/>
          <w:marTop w:val="0"/>
          <w:marBottom w:val="0"/>
          <w:divBdr>
            <w:top w:val="none" w:sz="0" w:space="0" w:color="auto"/>
            <w:left w:val="none" w:sz="0" w:space="0" w:color="auto"/>
            <w:bottom w:val="none" w:sz="0" w:space="0" w:color="auto"/>
            <w:right w:val="none" w:sz="0" w:space="0" w:color="auto"/>
          </w:divBdr>
          <w:divsChild>
            <w:div w:id="250897189">
              <w:marLeft w:val="0"/>
              <w:marRight w:val="0"/>
              <w:marTop w:val="0"/>
              <w:marBottom w:val="0"/>
              <w:divBdr>
                <w:top w:val="none" w:sz="0" w:space="0" w:color="auto"/>
                <w:left w:val="none" w:sz="0" w:space="0" w:color="auto"/>
                <w:bottom w:val="none" w:sz="0" w:space="0" w:color="auto"/>
                <w:right w:val="none" w:sz="0" w:space="0" w:color="auto"/>
              </w:divBdr>
              <w:divsChild>
                <w:div w:id="751314610">
                  <w:marLeft w:val="0"/>
                  <w:marRight w:val="0"/>
                  <w:marTop w:val="0"/>
                  <w:marBottom w:val="300"/>
                  <w:divBdr>
                    <w:top w:val="none" w:sz="0" w:space="0" w:color="auto"/>
                    <w:left w:val="none" w:sz="0" w:space="0" w:color="auto"/>
                    <w:bottom w:val="none" w:sz="0" w:space="0" w:color="auto"/>
                    <w:right w:val="none" w:sz="0" w:space="0" w:color="auto"/>
                  </w:divBdr>
                  <w:divsChild>
                    <w:div w:id="21442177">
                      <w:marLeft w:val="0"/>
                      <w:marRight w:val="0"/>
                      <w:marTop w:val="0"/>
                      <w:marBottom w:val="0"/>
                      <w:divBdr>
                        <w:top w:val="none" w:sz="0" w:space="0" w:color="auto"/>
                        <w:left w:val="none" w:sz="0" w:space="0" w:color="auto"/>
                        <w:bottom w:val="none" w:sz="0" w:space="0" w:color="auto"/>
                        <w:right w:val="none" w:sz="0" w:space="0" w:color="auto"/>
                      </w:divBdr>
                      <w:divsChild>
                        <w:div w:id="1707294067">
                          <w:marLeft w:val="0"/>
                          <w:marRight w:val="0"/>
                          <w:marTop w:val="0"/>
                          <w:marBottom w:val="0"/>
                          <w:divBdr>
                            <w:top w:val="none" w:sz="0" w:space="0" w:color="auto"/>
                            <w:left w:val="none" w:sz="0" w:space="0" w:color="auto"/>
                            <w:bottom w:val="none" w:sz="0" w:space="0" w:color="auto"/>
                            <w:right w:val="none" w:sz="0" w:space="0" w:color="auto"/>
                          </w:divBdr>
                          <w:divsChild>
                            <w:div w:id="423385781">
                              <w:marLeft w:val="0"/>
                              <w:marRight w:val="0"/>
                              <w:marTop w:val="0"/>
                              <w:marBottom w:val="150"/>
                              <w:divBdr>
                                <w:top w:val="none" w:sz="0" w:space="0" w:color="auto"/>
                                <w:left w:val="none" w:sz="0" w:space="0" w:color="auto"/>
                                <w:bottom w:val="none" w:sz="0" w:space="0" w:color="auto"/>
                                <w:right w:val="none" w:sz="0" w:space="0" w:color="auto"/>
                              </w:divBdr>
                              <w:divsChild>
                                <w:div w:id="466824146">
                                  <w:marLeft w:val="0"/>
                                  <w:marRight w:val="0"/>
                                  <w:marTop w:val="0"/>
                                  <w:marBottom w:val="0"/>
                                  <w:divBdr>
                                    <w:top w:val="none" w:sz="0" w:space="0" w:color="auto"/>
                                    <w:left w:val="none" w:sz="0" w:space="0" w:color="auto"/>
                                    <w:bottom w:val="none" w:sz="0" w:space="0" w:color="auto"/>
                                    <w:right w:val="none" w:sz="0" w:space="0" w:color="auto"/>
                                  </w:divBdr>
                                  <w:divsChild>
                                    <w:div w:id="1821651442">
                                      <w:marLeft w:val="0"/>
                                      <w:marRight w:val="0"/>
                                      <w:marTop w:val="0"/>
                                      <w:marBottom w:val="0"/>
                                      <w:divBdr>
                                        <w:top w:val="none" w:sz="0" w:space="0" w:color="auto"/>
                                        <w:left w:val="none" w:sz="0" w:space="0" w:color="auto"/>
                                        <w:bottom w:val="none" w:sz="0" w:space="0" w:color="auto"/>
                                        <w:right w:val="none" w:sz="0" w:space="0" w:color="auto"/>
                                      </w:divBdr>
                                      <w:divsChild>
                                        <w:div w:id="692995597">
                                          <w:marLeft w:val="0"/>
                                          <w:marRight w:val="0"/>
                                          <w:marTop w:val="0"/>
                                          <w:marBottom w:val="0"/>
                                          <w:divBdr>
                                            <w:top w:val="none" w:sz="0" w:space="0" w:color="auto"/>
                                            <w:left w:val="none" w:sz="0" w:space="0" w:color="auto"/>
                                            <w:bottom w:val="none" w:sz="0" w:space="0" w:color="auto"/>
                                            <w:right w:val="none" w:sz="0" w:space="0" w:color="auto"/>
                                          </w:divBdr>
                                          <w:divsChild>
                                            <w:div w:id="205676842">
                                              <w:marLeft w:val="0"/>
                                              <w:marRight w:val="0"/>
                                              <w:marTop w:val="0"/>
                                              <w:marBottom w:val="0"/>
                                              <w:divBdr>
                                                <w:top w:val="none" w:sz="0" w:space="0" w:color="auto"/>
                                                <w:left w:val="none" w:sz="0" w:space="0" w:color="auto"/>
                                                <w:bottom w:val="none" w:sz="0" w:space="0" w:color="auto"/>
                                                <w:right w:val="none" w:sz="0" w:space="0" w:color="auto"/>
                                              </w:divBdr>
                                            </w:div>
                                            <w:div w:id="1004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1143</Characters>
  <Application>Microsoft Office Word</Application>
  <DocSecurity>0</DocSecurity>
  <Lines>9</Lines>
  <Paragraphs>2</Paragraphs>
  <ScaleCrop>false</ScaleCrop>
  <Company>Microsoft</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3</cp:revision>
  <dcterms:created xsi:type="dcterms:W3CDTF">2018-05-12T02:27:00Z</dcterms:created>
  <dcterms:modified xsi:type="dcterms:W3CDTF">2018-05-25T09:13:00Z</dcterms:modified>
</cp:coreProperties>
</file>