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68" w:rsidRPr="00F44668" w:rsidRDefault="00F44668" w:rsidP="00F44668">
      <w:pPr>
        <w:widowControl/>
        <w:spacing w:line="1470" w:lineRule="atLeast"/>
        <w:jc w:val="center"/>
        <w:rPr>
          <w:rFonts w:ascii="微软雅黑" w:eastAsia="微软雅黑" w:hAnsi="微软雅黑" w:cs="宋体"/>
          <w:color w:val="C02121"/>
          <w:kern w:val="0"/>
          <w:sz w:val="30"/>
          <w:szCs w:val="30"/>
        </w:rPr>
      </w:pPr>
      <w:bookmarkStart w:id="0" w:name="_GoBack"/>
      <w:r w:rsidRPr="00F44668">
        <w:rPr>
          <w:rFonts w:ascii="微软雅黑" w:eastAsia="微软雅黑" w:hAnsi="微软雅黑" w:cs="宋体" w:hint="eastAsia"/>
          <w:color w:val="C02121"/>
          <w:kern w:val="0"/>
          <w:sz w:val="30"/>
          <w:szCs w:val="30"/>
        </w:rPr>
        <w:t>关于印发全南县中小企业还贷周转金管理办法（试行）的通知</w:t>
      </w:r>
    </w:p>
    <w:bookmarkEnd w:id="0"/>
    <w:p w:rsidR="00F44668" w:rsidRPr="00F44668" w:rsidRDefault="00F44668" w:rsidP="00F44668">
      <w:pPr>
        <w:widowControl/>
        <w:shd w:val="clear" w:color="auto" w:fill="F7F7F7"/>
        <w:spacing w:line="450" w:lineRule="atLeast"/>
        <w:jc w:val="center"/>
        <w:rPr>
          <w:rFonts w:ascii="微软雅黑" w:eastAsia="微软雅黑" w:hAnsi="微软雅黑" w:cs="宋体" w:hint="eastAsia"/>
          <w:color w:val="767676"/>
          <w:kern w:val="0"/>
          <w:szCs w:val="21"/>
        </w:rPr>
      </w:pPr>
      <w:r w:rsidRPr="00F44668">
        <w:rPr>
          <w:rFonts w:ascii="微软雅黑" w:eastAsia="微软雅黑" w:hAnsi="微软雅黑" w:cs="宋体" w:hint="eastAsia"/>
          <w:color w:val="767676"/>
          <w:kern w:val="0"/>
          <w:szCs w:val="21"/>
        </w:rPr>
        <w:t xml:space="preserve">信息来源： 本站原创　　信息时间：2015-10-16 16:34:03　</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全府办发〔2015〕63号 </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全南县人民政府办公室 </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关于印发全南县中小企业还贷周转金管理办法（试行）的通知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各乡（镇）人民政府，县政府各部门，县属、驻县各单位（公司），茅山林场：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经县政府研究同意，现将《全南县中小企业还贷周转金管理办法（试行）》印发给你们，请认真抓好组织实施。 </w:t>
      </w:r>
    </w:p>
    <w:p w:rsidR="00F44668" w:rsidRPr="00F44668" w:rsidRDefault="00F44668" w:rsidP="00F44668">
      <w:pPr>
        <w:widowControl/>
        <w:spacing w:line="390" w:lineRule="atLeast"/>
        <w:jc w:val="righ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2015年9月16日 </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全南县中小企业还贷周转金管理办法(试行)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第一章　总则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第一条 为缓解中小企业融资困难，拓展融资渠道，强化沟通政、银、企信贷平台，提供临时融资服务，防范和化解中小企业因暂时资金周转困难而形成的资金链断裂风险，降低不良贷款比例，同时帮助中小企业维护其良好的信用记录，扶持其做大、做强、做优，促进县域经济持续快速健康发展。经县政府研究，设立全南县中小企业还贷周转金（以下简称还贷周转金），并制定本办法。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第二条 成立全南县中小企业融资服务领导小组(以下简称融资服务领导小组)，由县政府常务副县长任组长，县分管工业的副县长任副组长，县财政局、金融工作局、产业发展公司、人民银行、银监办、工信局、商务局、工业园区管委会、民营企业管理局和合作银行等单位负责人为成员，并设立还贷周转金审批联席会议制度。领导小组下设办公室，办</w:t>
      </w:r>
      <w:r w:rsidRPr="00F44668">
        <w:rPr>
          <w:rFonts w:ascii="微软雅黑" w:eastAsia="微软雅黑" w:hAnsi="微软雅黑" w:cs="宋体" w:hint="eastAsia"/>
          <w:color w:val="333333"/>
          <w:kern w:val="0"/>
          <w:szCs w:val="21"/>
        </w:rPr>
        <w:lastRenderedPageBreak/>
        <w:t>公室主任由县产业发展公司负责人担任，融资服务领导小组日常事务由县产业发展公司负责处理。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第三条 本办法所称的中小企业，是指符合《中小企业标准暂行规定》的要求，在全南县范围内注册、具有法人资格、财务制度健全的经济实体。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第四条 本办法所称的还贷周转金是指为本县符合条件的中小企业，因其向银行贷款到期拟续贷而短期资金周转困难，</w:t>
      </w:r>
      <w:proofErr w:type="gramStart"/>
      <w:r w:rsidRPr="00F44668">
        <w:rPr>
          <w:rFonts w:ascii="微软雅黑" w:eastAsia="微软雅黑" w:hAnsi="微软雅黑" w:cs="宋体" w:hint="eastAsia"/>
          <w:color w:val="333333"/>
          <w:kern w:val="0"/>
          <w:szCs w:val="21"/>
        </w:rPr>
        <w:t>专项为</w:t>
      </w:r>
      <w:proofErr w:type="gramEnd"/>
      <w:r w:rsidRPr="00F44668">
        <w:rPr>
          <w:rFonts w:ascii="微软雅黑" w:eastAsia="微软雅黑" w:hAnsi="微软雅黑" w:cs="宋体" w:hint="eastAsia"/>
          <w:color w:val="333333"/>
          <w:kern w:val="0"/>
          <w:szCs w:val="21"/>
        </w:rPr>
        <w:t>其提供临时周转的资金。该项资金在合作银行开设账户，由县政府全权委托县财政局负责还贷周转金的监督管理，县工业园区管委会会同相关行业主管部门协助续贷银行对工业园区内企业还贷周转金的使用审核，县民营企业管理局会同相关行业主管部门协助续贷银行对其他企业还贷周转金的使用审核，县产业发展公司负责还贷周转金的具体运作，县金融工作局负责还贷周转金的审核、汇总、报批。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第五条 还贷周转金实行专户管理、封闭运作、专款专用、总额控制；实行统一管理、有偿使用；坚持严格审核、按时收回。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第六条 还贷周转金遵循总量控制、周转使用的原则，周转金首期规模为5000万元（其中：县财政出资2000万元；县产业发展公司融资3000万元），后期视情况增资至20000万元。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第二章　设立、使用范围、要求及审批程序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第七条 使用还贷周转金的企业必须具备以下条件：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（一）在全南县范围内注册、具备独立法人资格，工商营业执照、税务登记证等手续齐全；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（二）符合国家、省、市及我县产业发展导向，有信誉、有市场、有订单、有效益的税源型、成长型、就业型法人经济实体；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lastRenderedPageBreak/>
        <w:t xml:space="preserve">　　（三）财务、会计核算健全，配备专业的财务人员（取得相应的会计资格），能够提供完善的会计报表；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（四）企业负债率低于70%；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（五）上一年度纳税额在10万元以上(含)（低于10万元确有特殊情况的，需经县政府同意），且无漏欠行为；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（六）经贷款银行确认正在办理还旧续贷手续并已同意续贷；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（七）企业需按使用还贷周转金的1.3%预交资金占用费（资金占用费按实际使用时间计算，多退少补）；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（八）企业生产经营正常，企业及其法定代表人、实际控制人无银行信用不良记录，无涉及法律纠纷，无非法民间借贷。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第八条  还贷周转金实行有偿使用，使用时间（指县产业发展公司付款日至中小企业归还还贷周转金的时间）在15天以内的，借用还贷周转金的借款企业执行不高于15.6%</w:t>
      </w:r>
      <w:proofErr w:type="gramStart"/>
      <w:r w:rsidRPr="00F44668">
        <w:rPr>
          <w:rFonts w:ascii="微软雅黑" w:eastAsia="微软雅黑" w:hAnsi="微软雅黑" w:cs="宋体" w:hint="eastAsia"/>
          <w:color w:val="333333"/>
          <w:kern w:val="0"/>
          <w:szCs w:val="21"/>
        </w:rPr>
        <w:t>的年化利率</w:t>
      </w:r>
      <w:proofErr w:type="gramEnd"/>
      <w:r w:rsidRPr="00F44668">
        <w:rPr>
          <w:rFonts w:ascii="微软雅黑" w:eastAsia="微软雅黑" w:hAnsi="微软雅黑" w:cs="宋体" w:hint="eastAsia"/>
          <w:color w:val="333333"/>
          <w:kern w:val="0"/>
          <w:szCs w:val="21"/>
        </w:rPr>
        <w:t>，按日计算，超过15天的可按约定适当提高利息费用（不高于一年</w:t>
      </w:r>
      <w:proofErr w:type="gramStart"/>
      <w:r w:rsidRPr="00F44668">
        <w:rPr>
          <w:rFonts w:ascii="微软雅黑" w:eastAsia="微软雅黑" w:hAnsi="微软雅黑" w:cs="宋体" w:hint="eastAsia"/>
          <w:color w:val="333333"/>
          <w:kern w:val="0"/>
          <w:szCs w:val="21"/>
        </w:rPr>
        <w:t>期贷</w:t>
      </w:r>
      <w:proofErr w:type="gramEnd"/>
      <w:r w:rsidRPr="00F44668">
        <w:rPr>
          <w:rFonts w:ascii="微软雅黑" w:eastAsia="微软雅黑" w:hAnsi="微软雅黑" w:cs="宋体" w:hint="eastAsia"/>
          <w:color w:val="333333"/>
          <w:kern w:val="0"/>
          <w:szCs w:val="21"/>
        </w:rPr>
        <w:t>款基准利率的4倍）。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第九条 根据还贷周转资金的实际使用额度和时间，对产业发展公司融资部分由县财政按同期银行基准利率计算利息的50%给予管理公司贴息，贴息政策执行期暂定为一年。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第十条 中小企业的评定由县产业发展公司牵头，会同县工信局、商务局、工业园区管委会、民企局等部门根据人行县支行的信贷征信要求掌握，建立可申报还贷周转金企业库，实行动态管理，由县人民银行每年公布一次允许申报还贷周转金企业名单。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第十一条 周转金的使用要求：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（一）周转金只能用于企业还旧续贷贷款业务的临时周转，还贷周转金不得提现、不得用于固定资产投资和其他用途。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lastRenderedPageBreak/>
        <w:t xml:space="preserve">　　（二）周转金使用时间一般为7—15天，原则上不超过30天。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（三）企业申请周转金额度应与其所对应的银行贷款金额相当，且单笔金额不超过现有还贷周转金规模。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（四）如有企业申请单笔周转金金额超过现有还贷周转规模，由县产业发展公司报经县政府批准同意后，可向县财政借款增加还贷周转金临时额度，</w:t>
      </w:r>
      <w:proofErr w:type="gramStart"/>
      <w:r w:rsidRPr="00F44668">
        <w:rPr>
          <w:rFonts w:ascii="微软雅黑" w:eastAsia="微软雅黑" w:hAnsi="微软雅黑" w:cs="宋体" w:hint="eastAsia"/>
          <w:color w:val="333333"/>
          <w:kern w:val="0"/>
          <w:szCs w:val="21"/>
        </w:rPr>
        <w:t>待申请</w:t>
      </w:r>
      <w:proofErr w:type="gramEnd"/>
      <w:r w:rsidRPr="00F44668">
        <w:rPr>
          <w:rFonts w:ascii="微软雅黑" w:eastAsia="微软雅黑" w:hAnsi="微软雅黑" w:cs="宋体" w:hint="eastAsia"/>
          <w:color w:val="333333"/>
          <w:kern w:val="0"/>
          <w:szCs w:val="21"/>
        </w:rPr>
        <w:t>企业归还周转金后，县产业发展公司及时将借款归还县财政，确保财政资金安全。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（五）其他特殊情况须报经中小企业融资服务领导小组研究决定。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第十二条 周转金审批程序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（一）企业申请借用周转金时，须在银行贷款到期日20个工作日前，分别向承贷银行和县产业发展公司提出申请。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（二）承贷银行在接到企业申请后，认真审查、审核，将符合条件的企业推荐到县产业发展公司，并签署推荐意见，并填报《全南县中小企业借用还贷周转金审批表》（见附件1）。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三）县产业发展公司收到承贷银行送来的企业申请书（附件2）和《全南县中小企业借用还贷周转金审批表》后，会同县工业园区管理委员会或县民营企业管理局及相关行业部门进行资格审核，通过后交县金融工作局进行复审，县金融工作局提出复审意见并提请召开还贷周转金使用审批联席会议审批。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（四）</w:t>
      </w:r>
      <w:proofErr w:type="gramStart"/>
      <w:r w:rsidRPr="00F44668">
        <w:rPr>
          <w:rFonts w:ascii="微软雅黑" w:eastAsia="微软雅黑" w:hAnsi="微软雅黑" w:cs="宋体" w:hint="eastAsia"/>
          <w:color w:val="333333"/>
          <w:kern w:val="0"/>
          <w:szCs w:val="21"/>
        </w:rPr>
        <w:t>企业持县产业</w:t>
      </w:r>
      <w:proofErr w:type="gramEnd"/>
      <w:r w:rsidRPr="00F44668">
        <w:rPr>
          <w:rFonts w:ascii="微软雅黑" w:eastAsia="微软雅黑" w:hAnsi="微软雅黑" w:cs="宋体" w:hint="eastAsia"/>
          <w:color w:val="333333"/>
          <w:kern w:val="0"/>
          <w:szCs w:val="21"/>
        </w:rPr>
        <w:t>发展公司签署意见的《全南县中小企业借用还贷周转金审批表》，与承贷银行签订承诺函（见附件3），与县产业发展公司、承贷银行签订周转金使用协议（见附件4），并按规定程序办理。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第十三条 企业申请借用还贷周转金时必须提交以下材料：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lastRenderedPageBreak/>
        <w:t xml:space="preserve">　　（一）企业申请借用还贷周转金的申请书，并填制《全南县中小企业借用还贷周转金审批表》，企业法定代表人个人承担连带担保责任信用担保函；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（二）企业法人营业执照、税务登记证以及组织机构代码复印件，企业法定代表人身份证明;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（三）企业即将到期的承贷银行贷款合同原件及复印件，正在办理续贷证明材料原件及复印件；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（四）企业借用贷款的保证材料（如抵押、质押手续等）；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（五）承贷银行出具承诺函；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（六）税务部门纳税情况证明；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（七）县产业发展公司要求提供的其他资料。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第三章　管理与监督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第十四条 承贷银行发放新贷款时，必须及时通知县产业发展公司和企业，在接到县产业发展公司出具的同意企业使用续贷资金的通知后，将贷款直接划入借款企业账户，并监督企业将资金归还划入县周转金专用账户，将贷款资金及时归还县产业发展公司。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第十五条 还贷周转金实行即进即出的管理方式，如续贷企业存在法律纠纷等情况导致账户被冻结的，而承贷银行又未</w:t>
      </w:r>
      <w:proofErr w:type="gramStart"/>
      <w:r w:rsidRPr="00F44668">
        <w:rPr>
          <w:rFonts w:ascii="微软雅黑" w:eastAsia="微软雅黑" w:hAnsi="微软雅黑" w:cs="宋体" w:hint="eastAsia"/>
          <w:color w:val="333333"/>
          <w:kern w:val="0"/>
          <w:szCs w:val="21"/>
        </w:rPr>
        <w:t>告知县</w:t>
      </w:r>
      <w:proofErr w:type="gramEnd"/>
      <w:r w:rsidRPr="00F44668">
        <w:rPr>
          <w:rFonts w:ascii="微软雅黑" w:eastAsia="微软雅黑" w:hAnsi="微软雅黑" w:cs="宋体" w:hint="eastAsia"/>
          <w:color w:val="333333"/>
          <w:kern w:val="0"/>
          <w:szCs w:val="21"/>
        </w:rPr>
        <w:t>产业发展公司，所产生的一切损失均由续贷银行承担。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第十六条 由于承贷银行不能有效履行担保义务，致使借出的周转金不能按时收回的，将视情采取法律制裁等措施进行清收，并追究出具承诺</w:t>
      </w:r>
      <w:proofErr w:type="gramStart"/>
      <w:r w:rsidRPr="00F44668">
        <w:rPr>
          <w:rFonts w:ascii="微软雅黑" w:eastAsia="微软雅黑" w:hAnsi="微软雅黑" w:cs="宋体" w:hint="eastAsia"/>
          <w:color w:val="333333"/>
          <w:kern w:val="0"/>
          <w:szCs w:val="21"/>
        </w:rPr>
        <w:t>函银行</w:t>
      </w:r>
      <w:proofErr w:type="gramEnd"/>
      <w:r w:rsidRPr="00F44668">
        <w:rPr>
          <w:rFonts w:ascii="微软雅黑" w:eastAsia="微软雅黑" w:hAnsi="微软雅黑" w:cs="宋体" w:hint="eastAsia"/>
          <w:color w:val="333333"/>
          <w:kern w:val="0"/>
          <w:szCs w:val="21"/>
        </w:rPr>
        <w:t>的相关责任，包括取消该行的金融机构表彰和贷款投入贡献奖励等，同时，财政部门将取消在该行的全部财政性资金存款业务。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lastRenderedPageBreak/>
        <w:t xml:space="preserve">　　第十七条 县产业发展公司每年对企业使用周转金情况进行信用评价，对评选结果优良的企业，次年使用周转金时予以优先考虑,对评选结果较差的企业，暂停或取消使用。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第十八条 企业逾期不归还周转金的或</w:t>
      </w:r>
      <w:proofErr w:type="gramStart"/>
      <w:r w:rsidRPr="00F44668">
        <w:rPr>
          <w:rFonts w:ascii="微软雅黑" w:eastAsia="微软雅黑" w:hAnsi="微软雅黑" w:cs="宋体" w:hint="eastAsia"/>
          <w:color w:val="333333"/>
          <w:kern w:val="0"/>
          <w:szCs w:val="21"/>
        </w:rPr>
        <w:t>不</w:t>
      </w:r>
      <w:proofErr w:type="gramEnd"/>
      <w:r w:rsidRPr="00F44668">
        <w:rPr>
          <w:rFonts w:ascii="微软雅黑" w:eastAsia="微软雅黑" w:hAnsi="微软雅黑" w:cs="宋体" w:hint="eastAsia"/>
          <w:color w:val="333333"/>
          <w:kern w:val="0"/>
          <w:szCs w:val="21"/>
        </w:rPr>
        <w:t>足额归还还贷周转金的中小企业，列入企业信用黑名单，取消对其各类政策、项目和资金扶持，视同挪用财政资金，按拖欠金额按日加收3‰的罚息，并通过法律手段予以清收。构成犯罪的，依法追究刑事责任。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第十九条 有关管理机构、贷款银行的相关人员以及还贷周转金使用企业弄虚作假，造成资金损失的，将依照《财政违法行为处罚处分条例》等规定进行处理、处罚，构成犯罪的，依法追究刑事责任。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第四章　附则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第二十条 建立金融机构贷款到期预报制度、风险企业融资状况报送制度、企业征信系统定期查询制度和政银企融资分析例会等制度，及时掌握中小企业生产经营和资金状况，及时识别、预警和控制企业信用风险，及时预测中小企业还贷周转金需求，科学调度和统筹安排资金周转。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第二十一条 本办法由县金融工作局负责解释及修订。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第二十二条 本办法自发布之日起执行。</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 w:val="24"/>
          <w:szCs w:val="24"/>
        </w:rPr>
        <w:t xml:space="preserve">　　</w:t>
      </w:r>
      <w:r w:rsidRPr="00F44668">
        <w:rPr>
          <w:rFonts w:ascii="微软雅黑" w:eastAsia="微软雅黑" w:hAnsi="微软雅黑" w:cs="宋体" w:hint="eastAsia"/>
          <w:color w:val="333333"/>
          <w:kern w:val="0"/>
          <w:sz w:val="36"/>
          <w:szCs w:val="36"/>
        </w:rPr>
        <w:t>附件1</w:t>
      </w:r>
      <w:r w:rsidRPr="00F44668">
        <w:rPr>
          <w:rFonts w:ascii="微软雅黑" w:eastAsia="微软雅黑" w:hAnsi="微软雅黑" w:cs="宋体" w:hint="eastAsia"/>
          <w:b/>
          <w:bCs/>
          <w:color w:val="333333"/>
          <w:kern w:val="0"/>
          <w:sz w:val="36"/>
          <w:szCs w:val="36"/>
        </w:rPr>
        <w:t>：</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xml:space="preserve">　全南县中小企业还贷周转金使用审批表</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b/>
          <w:bCs/>
          <w:color w:val="333333"/>
          <w:kern w:val="0"/>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871"/>
        <w:gridCol w:w="2562"/>
        <w:gridCol w:w="222"/>
        <w:gridCol w:w="1022"/>
        <w:gridCol w:w="818"/>
        <w:gridCol w:w="1480"/>
      </w:tblGrid>
      <w:tr w:rsidR="00F44668" w:rsidRPr="00F44668" w:rsidTr="00F44668">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hint="eastAsia"/>
                <w:kern w:val="0"/>
                <w:sz w:val="24"/>
                <w:szCs w:val="24"/>
              </w:rPr>
            </w:pPr>
            <w:r w:rsidRPr="00F44668">
              <w:rPr>
                <w:rFonts w:ascii="宋体" w:eastAsia="宋体" w:hAnsi="宋体" w:cs="宋体"/>
                <w:kern w:val="0"/>
                <w:sz w:val="24"/>
                <w:szCs w:val="24"/>
              </w:rPr>
              <w:t>借款人名称</w:t>
            </w:r>
          </w:p>
        </w:tc>
        <w:tc>
          <w:tcPr>
            <w:tcW w:w="258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117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所属行业</w:t>
            </w:r>
          </w:p>
        </w:tc>
        <w:tc>
          <w:tcPr>
            <w:tcW w:w="233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详细地址</w:t>
            </w:r>
          </w:p>
        </w:tc>
        <w:tc>
          <w:tcPr>
            <w:tcW w:w="258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117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组织机构代码</w:t>
            </w:r>
          </w:p>
        </w:tc>
        <w:tc>
          <w:tcPr>
            <w:tcW w:w="233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注册资金</w:t>
            </w:r>
          </w:p>
        </w:tc>
        <w:tc>
          <w:tcPr>
            <w:tcW w:w="258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117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税务登记证号码</w:t>
            </w:r>
          </w:p>
        </w:tc>
        <w:tc>
          <w:tcPr>
            <w:tcW w:w="233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基本账户开户银行名称</w:t>
            </w:r>
          </w:p>
        </w:tc>
        <w:tc>
          <w:tcPr>
            <w:tcW w:w="258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117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贷款卡号</w:t>
            </w:r>
          </w:p>
        </w:tc>
        <w:tc>
          <w:tcPr>
            <w:tcW w:w="233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法定代表人</w:t>
            </w:r>
          </w:p>
        </w:tc>
        <w:tc>
          <w:tcPr>
            <w:tcW w:w="9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姓名</w:t>
            </w:r>
          </w:p>
        </w:tc>
        <w:tc>
          <w:tcPr>
            <w:tcW w:w="168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117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财务</w:t>
            </w:r>
          </w:p>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lastRenderedPageBreak/>
              <w:t>负责人</w:t>
            </w:r>
          </w:p>
        </w:tc>
        <w:tc>
          <w:tcPr>
            <w:tcW w:w="75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lastRenderedPageBreak/>
              <w:t>姓名</w:t>
            </w:r>
          </w:p>
        </w:tc>
        <w:tc>
          <w:tcPr>
            <w:tcW w:w="158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left"/>
              <w:rPr>
                <w:rFonts w:ascii="宋体" w:eastAsia="宋体" w:hAnsi="宋体" w:cs="宋体"/>
                <w:kern w:val="0"/>
                <w:sz w:val="24"/>
                <w:szCs w:val="24"/>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手机</w:t>
            </w:r>
          </w:p>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号码</w:t>
            </w:r>
          </w:p>
        </w:tc>
        <w:tc>
          <w:tcPr>
            <w:tcW w:w="168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left"/>
              <w:rPr>
                <w:rFonts w:ascii="宋体" w:eastAsia="宋体" w:hAnsi="宋体" w:cs="宋体"/>
                <w:kern w:val="0"/>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手机</w:t>
            </w:r>
          </w:p>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号码</w:t>
            </w:r>
          </w:p>
        </w:tc>
        <w:tc>
          <w:tcPr>
            <w:tcW w:w="158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lastRenderedPageBreak/>
              <w:t>本次到期</w:t>
            </w:r>
          </w:p>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贷款</w:t>
            </w:r>
          </w:p>
        </w:tc>
        <w:tc>
          <w:tcPr>
            <w:tcW w:w="9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额度</w:t>
            </w:r>
          </w:p>
        </w:tc>
        <w:tc>
          <w:tcPr>
            <w:tcW w:w="168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c>
          <w:tcPr>
            <w:tcW w:w="1920" w:type="dxa"/>
            <w:gridSpan w:val="3"/>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时间</w:t>
            </w:r>
          </w:p>
        </w:tc>
        <w:tc>
          <w:tcPr>
            <w:tcW w:w="158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left"/>
              <w:rPr>
                <w:rFonts w:ascii="宋体" w:eastAsia="宋体" w:hAnsi="宋体" w:cs="宋体"/>
                <w:kern w:val="0"/>
                <w:sz w:val="24"/>
                <w:szCs w:val="24"/>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用途</w:t>
            </w:r>
          </w:p>
        </w:tc>
        <w:tc>
          <w:tcPr>
            <w:tcW w:w="5180" w:type="dxa"/>
            <w:gridSpan w:val="5"/>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left"/>
              <w:rPr>
                <w:rFonts w:ascii="宋体" w:eastAsia="宋体" w:hAnsi="宋体" w:cs="宋体"/>
                <w:kern w:val="0"/>
                <w:sz w:val="24"/>
                <w:szCs w:val="24"/>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续贷</w:t>
            </w:r>
          </w:p>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期限</w:t>
            </w:r>
          </w:p>
        </w:tc>
        <w:tc>
          <w:tcPr>
            <w:tcW w:w="5180" w:type="dxa"/>
            <w:gridSpan w:val="5"/>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天（    年 月 日 至   年 月   日）</w:t>
            </w:r>
          </w:p>
        </w:tc>
      </w:tr>
      <w:tr w:rsidR="00F44668" w:rsidRPr="00F44668" w:rsidTr="00F44668">
        <w:trPr>
          <w:tblCellSpacing w:w="0" w:type="dxa"/>
          <w:jc w:val="center"/>
        </w:trPr>
        <w:tc>
          <w:tcPr>
            <w:tcW w:w="240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资金申请额度</w:t>
            </w:r>
          </w:p>
        </w:tc>
        <w:tc>
          <w:tcPr>
            <w:tcW w:w="5180" w:type="dxa"/>
            <w:gridSpan w:val="5"/>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万元</w:t>
            </w:r>
          </w:p>
        </w:tc>
      </w:tr>
      <w:tr w:rsidR="00F44668" w:rsidRPr="00F44668" w:rsidTr="00F44668">
        <w:trPr>
          <w:tblCellSpacing w:w="0" w:type="dxa"/>
          <w:jc w:val="center"/>
        </w:trPr>
        <w:tc>
          <w:tcPr>
            <w:tcW w:w="2400" w:type="dxa"/>
            <w:gridSpan w:val="2"/>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资金使用期限</w:t>
            </w:r>
          </w:p>
        </w:tc>
        <w:tc>
          <w:tcPr>
            <w:tcW w:w="5180" w:type="dxa"/>
            <w:gridSpan w:val="5"/>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天（   年 月   日 至    年 月   日）</w:t>
            </w:r>
          </w:p>
        </w:tc>
      </w:tr>
      <w:tr w:rsidR="00F44668" w:rsidRPr="00F44668" w:rsidTr="00F44668">
        <w:trPr>
          <w:tblCellSpacing w:w="0" w:type="dxa"/>
          <w:jc w:val="center"/>
        </w:trPr>
        <w:tc>
          <w:tcPr>
            <w:tcW w:w="4200" w:type="dxa"/>
            <w:gridSpan w:val="4"/>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县工业园区管委会（县民营企业管理局）意见：</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（盖章）</w:t>
            </w:r>
          </w:p>
        </w:tc>
        <w:tc>
          <w:tcPr>
            <w:tcW w:w="3380" w:type="dxa"/>
            <w:gridSpan w:val="3"/>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县产业发展有限公司意见：</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（盖章）</w:t>
            </w:r>
          </w:p>
        </w:tc>
      </w:tr>
      <w:tr w:rsidR="00F44668" w:rsidRPr="00F44668" w:rsidTr="00F44668">
        <w:trPr>
          <w:tblCellSpacing w:w="0" w:type="dxa"/>
          <w:jc w:val="center"/>
        </w:trPr>
        <w:tc>
          <w:tcPr>
            <w:tcW w:w="7580" w:type="dxa"/>
            <w:gridSpan w:val="7"/>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县金融工作局意见：</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                                        （盖章）</w:t>
            </w:r>
          </w:p>
        </w:tc>
      </w:tr>
    </w:tbl>
    <w:p w:rsidR="00F44668" w:rsidRPr="00F44668" w:rsidRDefault="00F44668" w:rsidP="00F44668">
      <w:pPr>
        <w:widowControl/>
        <w:spacing w:line="390" w:lineRule="atLeast"/>
        <w:jc w:val="left"/>
        <w:rPr>
          <w:rFonts w:ascii="微软雅黑" w:eastAsia="微软雅黑" w:hAnsi="微软雅黑" w:cs="宋体"/>
          <w:color w:val="333333"/>
          <w:kern w:val="0"/>
          <w:szCs w:val="21"/>
        </w:rPr>
      </w:pPr>
      <w:r w:rsidRPr="00F44668">
        <w:rPr>
          <w:rFonts w:ascii="微软雅黑" w:eastAsia="微软雅黑" w:hAnsi="微软雅黑" w:cs="宋体" w:hint="eastAsia"/>
          <w:color w:val="333333"/>
          <w:kern w:val="0"/>
          <w:sz w:val="24"/>
          <w:szCs w:val="24"/>
        </w:rPr>
        <w:t xml:space="preserve">　　</w:t>
      </w:r>
      <w:r w:rsidRPr="00F44668">
        <w:rPr>
          <w:rFonts w:ascii="微软雅黑" w:eastAsia="微软雅黑" w:hAnsi="微软雅黑" w:cs="宋体" w:hint="eastAsia"/>
          <w:color w:val="333333"/>
          <w:kern w:val="0"/>
          <w:sz w:val="36"/>
          <w:szCs w:val="36"/>
        </w:rPr>
        <w:t>附件2：           </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借用还贷周转金申请书</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b/>
          <w:bCs/>
          <w:color w:val="333333"/>
          <w:kern w:val="0"/>
          <w:szCs w:val="21"/>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
        <w:gridCol w:w="1523"/>
        <w:gridCol w:w="1003"/>
        <w:gridCol w:w="1946"/>
        <w:gridCol w:w="3597"/>
      </w:tblGrid>
      <w:tr w:rsidR="00F44668" w:rsidRPr="00F44668" w:rsidTr="00F44668">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hint="eastAsia"/>
                <w:kern w:val="0"/>
                <w:sz w:val="24"/>
                <w:szCs w:val="24"/>
              </w:rPr>
            </w:pPr>
            <w:r w:rsidRPr="00F44668">
              <w:rPr>
                <w:rFonts w:ascii="宋体" w:eastAsia="宋体" w:hAnsi="宋体" w:cs="宋体"/>
                <w:kern w:val="0"/>
                <w:sz w:val="24"/>
                <w:szCs w:val="24"/>
              </w:rPr>
              <w:t>企业名称</w:t>
            </w:r>
          </w:p>
        </w:tc>
        <w:tc>
          <w:tcPr>
            <w:tcW w:w="5740" w:type="dxa"/>
            <w:gridSpan w:val="4"/>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企业地址</w:t>
            </w:r>
          </w:p>
        </w:tc>
        <w:tc>
          <w:tcPr>
            <w:tcW w:w="5740" w:type="dxa"/>
            <w:gridSpan w:val="4"/>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法定代表人</w:t>
            </w:r>
          </w:p>
        </w:tc>
        <w:tc>
          <w:tcPr>
            <w:tcW w:w="2100" w:type="dxa"/>
            <w:gridSpan w:val="2"/>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电话</w:t>
            </w:r>
          </w:p>
        </w:tc>
        <w:tc>
          <w:tcPr>
            <w:tcW w:w="2450" w:type="dxa"/>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tc>
      </w:tr>
      <w:tr w:rsidR="00F44668" w:rsidRPr="00F44668" w:rsidTr="00F44668">
        <w:trPr>
          <w:tblCellSpacing w:w="0" w:type="dxa"/>
          <w:jc w:val="center"/>
        </w:trPr>
        <w:tc>
          <w:tcPr>
            <w:tcW w:w="159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申请人意向</w:t>
            </w:r>
          </w:p>
        </w:tc>
        <w:tc>
          <w:tcPr>
            <w:tcW w:w="5740" w:type="dxa"/>
            <w:gridSpan w:val="4"/>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企业（签章）</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法定代表人（签章）</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年   月   日</w:t>
            </w:r>
          </w:p>
        </w:tc>
      </w:tr>
      <w:tr w:rsidR="00F44668" w:rsidRPr="00F44668" w:rsidTr="00F44668">
        <w:trPr>
          <w:tblCellSpacing w:w="0" w:type="dxa"/>
          <w:jc w:val="center"/>
        </w:trPr>
        <w:tc>
          <w:tcPr>
            <w:tcW w:w="1590" w:type="dxa"/>
            <w:vMerge w:val="restart"/>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lastRenderedPageBreak/>
              <w:t>承贷银行推荐意见</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center"/>
              <w:rPr>
                <w:rFonts w:ascii="宋体" w:eastAsia="宋体" w:hAnsi="宋体" w:cs="宋体"/>
                <w:kern w:val="0"/>
                <w:sz w:val="24"/>
                <w:szCs w:val="24"/>
              </w:rPr>
            </w:pPr>
            <w:r w:rsidRPr="00F44668">
              <w:rPr>
                <w:rFonts w:ascii="宋体" w:eastAsia="宋体" w:hAnsi="宋体" w:cs="宋体"/>
                <w:kern w:val="0"/>
                <w:sz w:val="24"/>
                <w:szCs w:val="24"/>
              </w:rPr>
              <w:t>周转金放款指定的借款人账户</w:t>
            </w:r>
          </w:p>
        </w:tc>
        <w:tc>
          <w:tcPr>
            <w:tcW w:w="4400" w:type="dxa"/>
            <w:gridSpan w:val="3"/>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账户全称：</w:t>
            </w:r>
            <w:r w:rsidRPr="00F44668">
              <w:rPr>
                <w:rFonts w:ascii="宋体" w:eastAsia="宋体" w:hAnsi="宋体" w:cs="宋体"/>
                <w:kern w:val="0"/>
                <w:sz w:val="36"/>
                <w:szCs w:val="36"/>
                <w:u w:val="single"/>
              </w:rPr>
              <w:t>                  </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开 户 行：</w:t>
            </w:r>
            <w:r w:rsidRPr="00F44668">
              <w:rPr>
                <w:rFonts w:ascii="宋体" w:eastAsia="宋体" w:hAnsi="宋体" w:cs="宋体"/>
                <w:kern w:val="0"/>
                <w:sz w:val="36"/>
                <w:szCs w:val="36"/>
                <w:u w:val="single"/>
              </w:rPr>
              <w:t>                  </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帐    号：</w:t>
            </w:r>
            <w:r w:rsidRPr="00F44668">
              <w:rPr>
                <w:rFonts w:ascii="宋体" w:eastAsia="宋体" w:hAnsi="宋体" w:cs="宋体"/>
                <w:kern w:val="0"/>
                <w:sz w:val="36"/>
                <w:szCs w:val="36"/>
                <w:u w:val="single"/>
              </w:rPr>
              <w:t>                  </w:t>
            </w:r>
          </w:p>
        </w:tc>
      </w:tr>
      <w:tr w:rsidR="00F44668" w:rsidRPr="00F44668" w:rsidTr="00F4466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4668" w:rsidRPr="00F44668" w:rsidRDefault="00F44668" w:rsidP="00F44668">
            <w:pPr>
              <w:widowControl/>
              <w:jc w:val="left"/>
              <w:rPr>
                <w:rFonts w:ascii="宋体" w:eastAsia="宋体" w:hAnsi="宋体" w:cs="宋体"/>
                <w:kern w:val="0"/>
                <w:sz w:val="24"/>
                <w:szCs w:val="24"/>
              </w:rPr>
            </w:pPr>
          </w:p>
        </w:tc>
        <w:tc>
          <w:tcPr>
            <w:tcW w:w="5740" w:type="dxa"/>
            <w:gridSpan w:val="4"/>
            <w:tcBorders>
              <w:top w:val="outset" w:sz="6" w:space="0" w:color="auto"/>
              <w:left w:val="outset" w:sz="6" w:space="0" w:color="auto"/>
              <w:bottom w:val="outset" w:sz="6" w:space="0" w:color="auto"/>
              <w:right w:val="outset" w:sz="6" w:space="0" w:color="auto"/>
            </w:tcBorders>
            <w:hideMark/>
          </w:tcPr>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承贷银行（签章）</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客户经理（签章）        负责人（签章）</w:t>
            </w:r>
          </w:p>
          <w:p w:rsidR="00F44668" w:rsidRPr="00F44668" w:rsidRDefault="00F44668" w:rsidP="00F44668">
            <w:pPr>
              <w:widowControl/>
              <w:jc w:val="left"/>
              <w:rPr>
                <w:rFonts w:ascii="宋体" w:eastAsia="宋体" w:hAnsi="宋体" w:cs="宋体"/>
                <w:kern w:val="0"/>
                <w:sz w:val="24"/>
                <w:szCs w:val="24"/>
              </w:rPr>
            </w:pPr>
            <w:r w:rsidRPr="00F44668">
              <w:rPr>
                <w:rFonts w:ascii="宋体" w:eastAsia="宋体" w:hAnsi="宋体" w:cs="宋体"/>
                <w:kern w:val="0"/>
                <w:sz w:val="24"/>
                <w:szCs w:val="24"/>
              </w:rPr>
              <w:t>                      年    月   日</w:t>
            </w:r>
          </w:p>
        </w:tc>
      </w:tr>
    </w:tbl>
    <w:p w:rsidR="00F44668" w:rsidRPr="00F44668" w:rsidRDefault="00F44668" w:rsidP="00F44668">
      <w:pPr>
        <w:widowControl/>
        <w:spacing w:line="390" w:lineRule="atLeast"/>
        <w:jc w:val="left"/>
        <w:rPr>
          <w:rFonts w:ascii="微软雅黑" w:eastAsia="微软雅黑" w:hAnsi="微软雅黑" w:cs="宋体"/>
          <w:color w:val="333333"/>
          <w:kern w:val="0"/>
          <w:szCs w:val="21"/>
        </w:rPr>
      </w:pPr>
      <w:r w:rsidRPr="00F44668">
        <w:rPr>
          <w:rFonts w:ascii="微软雅黑" w:eastAsia="微软雅黑" w:hAnsi="微软雅黑" w:cs="宋体" w:hint="eastAsia"/>
          <w:color w:val="333333"/>
          <w:kern w:val="0"/>
          <w:sz w:val="24"/>
          <w:szCs w:val="24"/>
        </w:rPr>
        <w:t>    附件3：</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 w:val="24"/>
          <w:szCs w:val="24"/>
        </w:rPr>
        <w:t>  </w:t>
      </w:r>
      <w:r w:rsidRPr="00F44668">
        <w:rPr>
          <w:rFonts w:ascii="微软雅黑" w:eastAsia="微软雅黑" w:hAnsi="微软雅黑" w:cs="宋体" w:hint="eastAsia"/>
          <w:color w:val="333333"/>
          <w:kern w:val="0"/>
          <w:sz w:val="24"/>
          <w:szCs w:val="24"/>
        </w:rPr>
        <w:br/>
        <w:t>全南县中小企业还贷周转金申请企业续贷承诺函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t>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全南县产业发展有限公司： </w:t>
      </w:r>
      <w:r w:rsidRPr="00F44668">
        <w:rPr>
          <w:rFonts w:ascii="微软雅黑" w:eastAsia="微软雅黑" w:hAnsi="微软雅黑" w:cs="宋体" w:hint="eastAsia"/>
          <w:color w:val="333333"/>
          <w:kern w:val="0"/>
          <w:szCs w:val="21"/>
        </w:rPr>
        <w:br/>
        <w:t>    因                     （企业名称）在我行办理还贷手续时，发生短暂性资金周转困难而申请使用还贷周转金。该贷款已由我行调查申报并审批，承诺归还后，于   　年   月   日前向该企业以流动资金贷款方式（或银行承兑汇票等其他融资品种）发放      万元（大写），并承诺按《全南县中小企业还贷周转金使用协议书》约定将贷款资金转至委托支付收款人账户。如有违约，一切责任由我行承担。 </w:t>
      </w:r>
      <w:r w:rsidRPr="00F44668">
        <w:rPr>
          <w:rFonts w:ascii="微软雅黑" w:eastAsia="微软雅黑" w:hAnsi="微软雅黑" w:cs="宋体" w:hint="eastAsia"/>
          <w:color w:val="333333"/>
          <w:kern w:val="0"/>
          <w:szCs w:val="21"/>
        </w:rPr>
        <w:br/>
      </w:r>
      <w:r w:rsidRPr="00F44668">
        <w:rPr>
          <w:rFonts w:ascii="微软雅黑" w:eastAsia="微软雅黑" w:hAnsi="微软雅黑" w:cs="宋体" w:hint="eastAsia"/>
          <w:color w:val="333333"/>
          <w:kern w:val="0"/>
          <w:szCs w:val="21"/>
        </w:rPr>
        <w:lastRenderedPageBreak/>
        <w:t>特此承诺！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银行名称: </w:t>
      </w:r>
      <w:r w:rsidRPr="00F44668">
        <w:rPr>
          <w:rFonts w:ascii="微软雅黑" w:eastAsia="微软雅黑" w:hAnsi="微软雅黑" w:cs="宋体" w:hint="eastAsia"/>
          <w:color w:val="333333"/>
          <w:kern w:val="0"/>
          <w:szCs w:val="21"/>
        </w:rPr>
        <w:br/>
        <w:t>行长签字： </w:t>
      </w:r>
      <w:r w:rsidRPr="00F44668">
        <w:rPr>
          <w:rFonts w:ascii="微软雅黑" w:eastAsia="微软雅黑" w:hAnsi="微软雅黑" w:cs="宋体" w:hint="eastAsia"/>
          <w:color w:val="333333"/>
          <w:kern w:val="0"/>
          <w:szCs w:val="21"/>
        </w:rPr>
        <w:br/>
        <w:t>年     月      日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    附件4： </w:t>
      </w:r>
    </w:p>
    <w:p w:rsidR="00F44668" w:rsidRPr="00F44668" w:rsidRDefault="00F44668" w:rsidP="00F44668">
      <w:pPr>
        <w:widowControl/>
        <w:spacing w:line="390" w:lineRule="atLeast"/>
        <w:jc w:val="center"/>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br/>
        <w:t>全南县中小企业还贷周转金使用协议书 </w:t>
      </w:r>
    </w:p>
    <w:p w:rsidR="00F44668" w:rsidRPr="00F44668" w:rsidRDefault="00F44668" w:rsidP="00F44668">
      <w:pPr>
        <w:widowControl/>
        <w:spacing w:line="390" w:lineRule="atLeast"/>
        <w:jc w:val="lef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全南县产业发展有限公司：                      （甲方） </w:t>
      </w:r>
      <w:r w:rsidRPr="00F44668">
        <w:rPr>
          <w:rFonts w:ascii="微软雅黑" w:eastAsia="微软雅黑" w:hAnsi="微软雅黑" w:cs="宋体" w:hint="eastAsia"/>
          <w:color w:val="333333"/>
          <w:kern w:val="0"/>
          <w:szCs w:val="21"/>
        </w:rPr>
        <w:br/>
        <w:t>借款人：                                      （乙方） </w:t>
      </w:r>
      <w:r w:rsidRPr="00F44668">
        <w:rPr>
          <w:rFonts w:ascii="微软雅黑" w:eastAsia="微软雅黑" w:hAnsi="微软雅黑" w:cs="宋体" w:hint="eastAsia"/>
          <w:color w:val="333333"/>
          <w:kern w:val="0"/>
          <w:szCs w:val="21"/>
        </w:rPr>
        <w:br/>
        <w:t>承贷银行：                                    （丙方） </w:t>
      </w:r>
      <w:r w:rsidRPr="00F44668">
        <w:rPr>
          <w:rFonts w:ascii="微软雅黑" w:eastAsia="微软雅黑" w:hAnsi="微软雅黑" w:cs="宋体" w:hint="eastAsia"/>
          <w:color w:val="333333"/>
          <w:kern w:val="0"/>
          <w:szCs w:val="21"/>
        </w:rPr>
        <w:br/>
        <w:t>委托支付收款人开户银行：                      （丁方） </w:t>
      </w:r>
      <w:r w:rsidRPr="00F44668">
        <w:rPr>
          <w:rFonts w:ascii="微软雅黑" w:eastAsia="微软雅黑" w:hAnsi="微软雅黑" w:cs="宋体" w:hint="eastAsia"/>
          <w:color w:val="333333"/>
          <w:kern w:val="0"/>
          <w:szCs w:val="21"/>
        </w:rPr>
        <w:br/>
        <w:t>    为明确责任，恪守信用，根据《全南县中小企业还贷周转金管理办法（试行）》和已经批准的还贷周转金审批表，签订本协议，请共同信守。 </w:t>
      </w:r>
      <w:r w:rsidRPr="00F44668">
        <w:rPr>
          <w:rFonts w:ascii="微软雅黑" w:eastAsia="微软雅黑" w:hAnsi="微软雅黑" w:cs="宋体" w:hint="eastAsia"/>
          <w:color w:val="333333"/>
          <w:kern w:val="0"/>
          <w:szCs w:val="21"/>
        </w:rPr>
        <w:br/>
        <w:t> 一、借款种类：     还贷周转金      </w:t>
      </w:r>
      <w:r w:rsidRPr="00F44668">
        <w:rPr>
          <w:rFonts w:ascii="微软雅黑" w:eastAsia="微软雅黑" w:hAnsi="微软雅黑" w:cs="宋体" w:hint="eastAsia"/>
          <w:color w:val="333333"/>
          <w:kern w:val="0"/>
          <w:szCs w:val="21"/>
        </w:rPr>
        <w:br/>
        <w:t>二、借款金额：（大写）               </w:t>
      </w:r>
      <w:r w:rsidRPr="00F44668">
        <w:rPr>
          <w:rFonts w:ascii="微软雅黑" w:eastAsia="微软雅黑" w:hAnsi="微软雅黑" w:cs="宋体" w:hint="eastAsia"/>
          <w:color w:val="333333"/>
          <w:kern w:val="0"/>
          <w:szCs w:val="21"/>
        </w:rPr>
        <w:br/>
        <w:t>三、借款用途：    归还到期银行流动资金贷款              </w:t>
      </w:r>
      <w:r w:rsidRPr="00F44668">
        <w:rPr>
          <w:rFonts w:ascii="微软雅黑" w:eastAsia="微软雅黑" w:hAnsi="微软雅黑" w:cs="宋体" w:hint="eastAsia"/>
          <w:color w:val="333333"/>
          <w:kern w:val="0"/>
          <w:szCs w:val="21"/>
        </w:rPr>
        <w:br/>
      </w:r>
      <w:r w:rsidRPr="00F44668">
        <w:rPr>
          <w:rFonts w:ascii="微软雅黑" w:eastAsia="微软雅黑" w:hAnsi="微软雅黑" w:cs="宋体" w:hint="eastAsia"/>
          <w:color w:val="333333"/>
          <w:kern w:val="0"/>
          <w:szCs w:val="21"/>
        </w:rPr>
        <w:lastRenderedPageBreak/>
        <w:t>四、借款期限：借款时间自      年      月       日至        年       月       日止，共       天 </w:t>
      </w:r>
      <w:r w:rsidRPr="00F44668">
        <w:rPr>
          <w:rFonts w:ascii="微软雅黑" w:eastAsia="微软雅黑" w:hAnsi="微软雅黑" w:cs="宋体" w:hint="eastAsia"/>
          <w:color w:val="333333"/>
          <w:kern w:val="0"/>
          <w:szCs w:val="21"/>
        </w:rPr>
        <w:br/>
        <w:t>五、放款方式：乙方向甲方出具借款凭证后，甲方一次性支付借款，由乙方存入丙方指定还贷账户，用于归还到期的借用丙方流动资金贷款。 </w:t>
      </w:r>
      <w:r w:rsidRPr="00F44668">
        <w:rPr>
          <w:rFonts w:ascii="微软雅黑" w:eastAsia="微软雅黑" w:hAnsi="微软雅黑" w:cs="宋体" w:hint="eastAsia"/>
          <w:color w:val="333333"/>
          <w:kern w:val="0"/>
          <w:szCs w:val="21"/>
        </w:rPr>
        <w:br/>
        <w:t>账户全称：                         </w:t>
      </w:r>
      <w:r w:rsidRPr="00F44668">
        <w:rPr>
          <w:rFonts w:ascii="微软雅黑" w:eastAsia="微软雅黑" w:hAnsi="微软雅黑" w:cs="宋体" w:hint="eastAsia"/>
          <w:color w:val="333333"/>
          <w:kern w:val="0"/>
          <w:szCs w:val="21"/>
        </w:rPr>
        <w:br/>
        <w:t>开户行：                            </w:t>
      </w:r>
      <w:r w:rsidRPr="00F44668">
        <w:rPr>
          <w:rFonts w:ascii="微软雅黑" w:eastAsia="微软雅黑" w:hAnsi="微软雅黑" w:cs="宋体" w:hint="eastAsia"/>
          <w:color w:val="333333"/>
          <w:kern w:val="0"/>
          <w:szCs w:val="21"/>
        </w:rPr>
        <w:br/>
      </w:r>
      <w:proofErr w:type="gramStart"/>
      <w:r w:rsidRPr="00F44668">
        <w:rPr>
          <w:rFonts w:ascii="微软雅黑" w:eastAsia="微软雅黑" w:hAnsi="微软雅黑" w:cs="宋体" w:hint="eastAsia"/>
          <w:color w:val="333333"/>
          <w:kern w:val="0"/>
          <w:szCs w:val="21"/>
        </w:rPr>
        <w:t>帐号</w:t>
      </w:r>
      <w:proofErr w:type="gramEnd"/>
      <w:r w:rsidRPr="00F44668">
        <w:rPr>
          <w:rFonts w:ascii="微软雅黑" w:eastAsia="微软雅黑" w:hAnsi="微软雅黑" w:cs="宋体" w:hint="eastAsia"/>
          <w:color w:val="333333"/>
          <w:kern w:val="0"/>
          <w:szCs w:val="21"/>
        </w:rPr>
        <w:t>：                              </w:t>
      </w:r>
      <w:r w:rsidRPr="00F44668">
        <w:rPr>
          <w:rFonts w:ascii="微软雅黑" w:eastAsia="微软雅黑" w:hAnsi="微软雅黑" w:cs="宋体" w:hint="eastAsia"/>
          <w:color w:val="333333"/>
          <w:kern w:val="0"/>
          <w:szCs w:val="21"/>
        </w:rPr>
        <w:br/>
        <w:t>利率：              还贷周转金占用费：                          </w:t>
      </w:r>
      <w:r w:rsidRPr="00F44668">
        <w:rPr>
          <w:rFonts w:ascii="微软雅黑" w:eastAsia="微软雅黑" w:hAnsi="微软雅黑" w:cs="宋体" w:hint="eastAsia"/>
          <w:color w:val="333333"/>
          <w:kern w:val="0"/>
          <w:szCs w:val="21"/>
        </w:rPr>
        <w:br/>
        <w:t>六、丙方根据规定程序协助乙方办理还贷手续及续贷相关手续，并按照承诺确保归还后及时足额发放贷款。 </w:t>
      </w:r>
      <w:r w:rsidRPr="00F44668">
        <w:rPr>
          <w:rFonts w:ascii="微软雅黑" w:eastAsia="微软雅黑" w:hAnsi="微软雅黑" w:cs="宋体" w:hint="eastAsia"/>
          <w:color w:val="333333"/>
          <w:kern w:val="0"/>
          <w:szCs w:val="21"/>
        </w:rPr>
        <w:br/>
        <w:t>七、资金归还：丁方配合丙方监督乙方在续贷资金到位之日起2个工作日内，将借用的还贷周转金及贷款利息一次性足额归还甲方，乙方应于丙方将贷款资金按委托支付方式转出前负责将委托支付收款人转账归还还贷周转金及利息转账支票交于丁方。丁方应保证乙方贷款资金委托支付收款人账户未被司法冻结,乙方授权丁方或丙方按本协议约定向甲方的还贷周转金账户偿还周转金及贷款利息,对此划款行为不得提出异议。 </w:t>
      </w:r>
      <w:r w:rsidRPr="00F44668">
        <w:rPr>
          <w:rFonts w:ascii="微软雅黑" w:eastAsia="微软雅黑" w:hAnsi="微软雅黑" w:cs="宋体" w:hint="eastAsia"/>
          <w:color w:val="333333"/>
          <w:kern w:val="0"/>
          <w:szCs w:val="21"/>
        </w:rPr>
        <w:br/>
        <w:t>八、违约责任 </w:t>
      </w:r>
      <w:r w:rsidRPr="00F44668">
        <w:rPr>
          <w:rFonts w:ascii="微软雅黑" w:eastAsia="微软雅黑" w:hAnsi="微软雅黑" w:cs="宋体" w:hint="eastAsia"/>
          <w:color w:val="333333"/>
          <w:kern w:val="0"/>
          <w:szCs w:val="21"/>
        </w:rPr>
        <w:br/>
        <w:t>1.甲方未能按照本协议约定按期足额拨付还贷周转金，并由此给乙方造成损失的，应履行补偿责任。 </w:t>
      </w:r>
      <w:r w:rsidRPr="00F44668">
        <w:rPr>
          <w:rFonts w:ascii="微软雅黑" w:eastAsia="微软雅黑" w:hAnsi="微软雅黑" w:cs="宋体" w:hint="eastAsia"/>
          <w:color w:val="333333"/>
          <w:kern w:val="0"/>
          <w:szCs w:val="21"/>
        </w:rPr>
        <w:br/>
        <w:t>2.乙方不按本协议约定存放和使用还贷周转金的，甲方有权利责令乙方立即归还，丙方应予积极协助。 </w:t>
      </w:r>
      <w:r w:rsidRPr="00F44668">
        <w:rPr>
          <w:rFonts w:ascii="微软雅黑" w:eastAsia="微软雅黑" w:hAnsi="微软雅黑" w:cs="宋体" w:hint="eastAsia"/>
          <w:color w:val="333333"/>
          <w:kern w:val="0"/>
          <w:szCs w:val="21"/>
        </w:rPr>
        <w:br/>
        <w:t>3.乙方不按规定时限足额归还还贷周转金，甲方有权商请丙方代为扣款清偿，并按逾期额每日加收3‰的罚</w:t>
      </w:r>
      <w:proofErr w:type="gramStart"/>
      <w:r w:rsidRPr="00F44668">
        <w:rPr>
          <w:rFonts w:ascii="微软雅黑" w:eastAsia="微软雅黑" w:hAnsi="微软雅黑" w:cs="宋体" w:hint="eastAsia"/>
          <w:color w:val="333333"/>
          <w:kern w:val="0"/>
          <w:szCs w:val="21"/>
        </w:rPr>
        <w:t>息作为</w:t>
      </w:r>
      <w:proofErr w:type="gramEnd"/>
      <w:r w:rsidRPr="00F44668">
        <w:rPr>
          <w:rFonts w:ascii="微软雅黑" w:eastAsia="微软雅黑" w:hAnsi="微软雅黑" w:cs="宋体" w:hint="eastAsia"/>
          <w:color w:val="333333"/>
          <w:kern w:val="0"/>
          <w:szCs w:val="21"/>
        </w:rPr>
        <w:t>违约金。 </w:t>
      </w:r>
      <w:r w:rsidRPr="00F44668">
        <w:rPr>
          <w:rFonts w:ascii="微软雅黑" w:eastAsia="微软雅黑" w:hAnsi="微软雅黑" w:cs="宋体" w:hint="eastAsia"/>
          <w:color w:val="333333"/>
          <w:kern w:val="0"/>
          <w:szCs w:val="21"/>
        </w:rPr>
        <w:br/>
        <w:t>4.丙方未能履行续贷承诺和监督责任，造成乙方未按本协议及时足额归还甲方还贷周转金</w:t>
      </w:r>
      <w:r w:rsidRPr="00F44668">
        <w:rPr>
          <w:rFonts w:ascii="微软雅黑" w:eastAsia="微软雅黑" w:hAnsi="微软雅黑" w:cs="宋体" w:hint="eastAsia"/>
          <w:color w:val="333333"/>
          <w:kern w:val="0"/>
          <w:szCs w:val="21"/>
        </w:rPr>
        <w:lastRenderedPageBreak/>
        <w:t>的，应代乙方归还甲方还贷周转金，并承担补偿责任。 </w:t>
      </w:r>
      <w:r w:rsidRPr="00F44668">
        <w:rPr>
          <w:rFonts w:ascii="微软雅黑" w:eastAsia="微软雅黑" w:hAnsi="微软雅黑" w:cs="宋体" w:hint="eastAsia"/>
          <w:color w:val="333333"/>
          <w:kern w:val="0"/>
          <w:szCs w:val="21"/>
        </w:rPr>
        <w:br/>
        <w:t>5.丁方未能履行监督责任，造成乙方未按协议及时足额归还甲方还贷周转金，丁方应承担连带责任。 </w:t>
      </w:r>
      <w:r w:rsidRPr="00F44668">
        <w:rPr>
          <w:rFonts w:ascii="微软雅黑" w:eastAsia="微软雅黑" w:hAnsi="微软雅黑" w:cs="宋体" w:hint="eastAsia"/>
          <w:color w:val="333333"/>
          <w:kern w:val="0"/>
          <w:szCs w:val="21"/>
        </w:rPr>
        <w:br/>
        <w:t>九、甲方、丙方有权检查乙方贷款使用情况，了解乙方的生产经营、财务活动情况。乙方应及时提供有关统计。会计、财务等方面信息资料，确保其真实完整。 </w:t>
      </w:r>
      <w:r w:rsidRPr="00F44668">
        <w:rPr>
          <w:rFonts w:ascii="微软雅黑" w:eastAsia="微软雅黑" w:hAnsi="微软雅黑" w:cs="宋体" w:hint="eastAsia"/>
          <w:color w:val="333333"/>
          <w:kern w:val="0"/>
          <w:szCs w:val="21"/>
        </w:rPr>
        <w:br/>
        <w:t>十、本协议自签订之日起生效，借款及滞纳金全部清零后失效。 </w:t>
      </w:r>
      <w:r w:rsidRPr="00F44668">
        <w:rPr>
          <w:rFonts w:ascii="微软雅黑" w:eastAsia="微软雅黑" w:hAnsi="微软雅黑" w:cs="宋体" w:hint="eastAsia"/>
          <w:color w:val="333333"/>
          <w:kern w:val="0"/>
          <w:szCs w:val="21"/>
        </w:rPr>
        <w:br/>
        <w:t>十一、本协议一式肆份，甲方、乙方、丙方、丁方各执一份。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甲方（全南县产业发展有限公司）：          </w:t>
      </w:r>
      <w:r w:rsidRPr="00F44668">
        <w:rPr>
          <w:rFonts w:ascii="微软雅黑" w:eastAsia="微软雅黑" w:hAnsi="微软雅黑" w:cs="宋体" w:hint="eastAsia"/>
          <w:color w:val="333333"/>
          <w:kern w:val="0"/>
          <w:szCs w:val="21"/>
        </w:rPr>
        <w:br/>
        <w:t>（签章）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乙方（借款人）：                          </w:t>
      </w:r>
      <w:r w:rsidRPr="00F44668">
        <w:rPr>
          <w:rFonts w:ascii="微软雅黑" w:eastAsia="微软雅黑" w:hAnsi="微软雅黑" w:cs="宋体" w:hint="eastAsia"/>
          <w:color w:val="333333"/>
          <w:kern w:val="0"/>
          <w:szCs w:val="21"/>
        </w:rPr>
        <w:br/>
        <w:t>（签章）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丙方（承贷银行）：                         </w:t>
      </w:r>
      <w:r w:rsidRPr="00F44668">
        <w:rPr>
          <w:rFonts w:ascii="微软雅黑" w:eastAsia="微软雅黑" w:hAnsi="微软雅黑" w:cs="宋体" w:hint="eastAsia"/>
          <w:color w:val="333333"/>
          <w:kern w:val="0"/>
          <w:szCs w:val="21"/>
        </w:rPr>
        <w:br/>
        <w:t>（签章） </w:t>
      </w:r>
      <w:r w:rsidRPr="00F44668">
        <w:rPr>
          <w:rFonts w:ascii="微软雅黑" w:eastAsia="微软雅黑" w:hAnsi="微软雅黑" w:cs="宋体" w:hint="eastAsia"/>
          <w:color w:val="333333"/>
          <w:kern w:val="0"/>
          <w:szCs w:val="21"/>
        </w:rPr>
        <w:br/>
        <w:t>  </w:t>
      </w:r>
      <w:r w:rsidRPr="00F44668">
        <w:rPr>
          <w:rFonts w:ascii="微软雅黑" w:eastAsia="微软雅黑" w:hAnsi="微软雅黑" w:cs="宋体" w:hint="eastAsia"/>
          <w:color w:val="333333"/>
          <w:kern w:val="0"/>
          <w:szCs w:val="21"/>
        </w:rPr>
        <w:br/>
        <w:t>丁方（委托支付收款人开户银行）             </w:t>
      </w:r>
      <w:r w:rsidRPr="00F44668">
        <w:rPr>
          <w:rFonts w:ascii="微软雅黑" w:eastAsia="微软雅黑" w:hAnsi="微软雅黑" w:cs="宋体" w:hint="eastAsia"/>
          <w:color w:val="333333"/>
          <w:kern w:val="0"/>
          <w:szCs w:val="21"/>
        </w:rPr>
        <w:br/>
        <w:t>（签章） </w:t>
      </w:r>
      <w:r w:rsidRPr="00F44668">
        <w:rPr>
          <w:rFonts w:ascii="微软雅黑" w:eastAsia="微软雅黑" w:hAnsi="微软雅黑" w:cs="宋体" w:hint="eastAsia"/>
          <w:color w:val="333333"/>
          <w:kern w:val="0"/>
          <w:szCs w:val="21"/>
        </w:rPr>
        <w:br/>
        <w:t>  </w:t>
      </w:r>
    </w:p>
    <w:p w:rsidR="00F44668" w:rsidRPr="00F44668" w:rsidRDefault="00F44668" w:rsidP="00F44668">
      <w:pPr>
        <w:widowControl/>
        <w:spacing w:line="390" w:lineRule="atLeast"/>
        <w:jc w:val="right"/>
        <w:rPr>
          <w:rFonts w:ascii="微软雅黑" w:eastAsia="微软雅黑" w:hAnsi="微软雅黑" w:cs="宋体" w:hint="eastAsia"/>
          <w:color w:val="333333"/>
          <w:kern w:val="0"/>
          <w:szCs w:val="21"/>
        </w:rPr>
      </w:pPr>
      <w:r w:rsidRPr="00F44668">
        <w:rPr>
          <w:rFonts w:ascii="微软雅黑" w:eastAsia="微软雅黑" w:hAnsi="微软雅黑" w:cs="宋体" w:hint="eastAsia"/>
          <w:color w:val="333333"/>
          <w:kern w:val="0"/>
          <w:szCs w:val="21"/>
        </w:rPr>
        <w:lastRenderedPageBreak/>
        <w:br/>
        <w:t>  </w:t>
      </w:r>
      <w:r w:rsidRPr="00F44668">
        <w:rPr>
          <w:rFonts w:ascii="微软雅黑" w:eastAsia="微软雅黑" w:hAnsi="微软雅黑" w:cs="宋体" w:hint="eastAsia"/>
          <w:color w:val="333333"/>
          <w:kern w:val="0"/>
          <w:szCs w:val="21"/>
        </w:rPr>
        <w:br/>
        <w:t>签订日期：      年     月     日</w:t>
      </w:r>
    </w:p>
    <w:p w:rsidR="005E18F9" w:rsidRPr="00F44668" w:rsidRDefault="005E18F9" w:rsidP="00F44668"/>
    <w:sectPr w:rsidR="005E18F9" w:rsidRPr="00F44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68"/>
    <w:rsid w:val="005E18F9"/>
    <w:rsid w:val="00F4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B1C56-8B8A-4637-B8B0-2F4DF2F3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F44668"/>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F44668"/>
    <w:rPr>
      <w:b/>
      <w:bCs/>
    </w:rPr>
  </w:style>
  <w:style w:type="character" w:customStyle="1" w:styleId="apple-converted-space">
    <w:name w:val="apple-converted-space"/>
    <w:basedOn w:val="a0"/>
    <w:rsid w:val="00F44668"/>
  </w:style>
  <w:style w:type="paragraph" w:styleId="a4">
    <w:name w:val="Normal (Web)"/>
    <w:basedOn w:val="a"/>
    <w:uiPriority w:val="99"/>
    <w:semiHidden/>
    <w:unhideWhenUsed/>
    <w:rsid w:val="00F446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04344">
      <w:bodyDiv w:val="1"/>
      <w:marLeft w:val="0"/>
      <w:marRight w:val="0"/>
      <w:marTop w:val="0"/>
      <w:marBottom w:val="0"/>
      <w:divBdr>
        <w:top w:val="none" w:sz="0" w:space="0" w:color="auto"/>
        <w:left w:val="none" w:sz="0" w:space="0" w:color="auto"/>
        <w:bottom w:val="none" w:sz="0" w:space="0" w:color="auto"/>
        <w:right w:val="none" w:sz="0" w:space="0" w:color="auto"/>
      </w:divBdr>
      <w:divsChild>
        <w:div w:id="1260023029">
          <w:marLeft w:val="0"/>
          <w:marRight w:val="0"/>
          <w:marTop w:val="0"/>
          <w:marBottom w:val="0"/>
          <w:divBdr>
            <w:top w:val="none" w:sz="0" w:space="0" w:color="auto"/>
            <w:left w:val="none" w:sz="0" w:space="0" w:color="auto"/>
            <w:bottom w:val="none" w:sz="0" w:space="0" w:color="auto"/>
            <w:right w:val="none" w:sz="0" w:space="0" w:color="auto"/>
          </w:divBdr>
          <w:divsChild>
            <w:div w:id="93331897">
              <w:marLeft w:val="0"/>
              <w:marRight w:val="0"/>
              <w:marTop w:val="0"/>
              <w:marBottom w:val="0"/>
              <w:divBdr>
                <w:top w:val="none" w:sz="0" w:space="0" w:color="auto"/>
                <w:left w:val="none" w:sz="0" w:space="0" w:color="auto"/>
                <w:bottom w:val="none" w:sz="0" w:space="0" w:color="auto"/>
                <w:right w:val="none" w:sz="0" w:space="0" w:color="auto"/>
              </w:divBdr>
            </w:div>
            <w:div w:id="1401563677">
              <w:marLeft w:val="0"/>
              <w:marRight w:val="0"/>
              <w:marTop w:val="0"/>
              <w:marBottom w:val="0"/>
              <w:divBdr>
                <w:top w:val="none" w:sz="0" w:space="0" w:color="auto"/>
                <w:left w:val="none" w:sz="0" w:space="0" w:color="auto"/>
                <w:bottom w:val="none" w:sz="0" w:space="0" w:color="auto"/>
                <w:right w:val="none" w:sz="0" w:space="0" w:color="auto"/>
              </w:divBdr>
            </w:div>
            <w:div w:id="673991813">
              <w:marLeft w:val="0"/>
              <w:marRight w:val="0"/>
              <w:marTop w:val="0"/>
              <w:marBottom w:val="0"/>
              <w:divBdr>
                <w:top w:val="none" w:sz="0" w:space="0" w:color="auto"/>
                <w:left w:val="none" w:sz="0" w:space="0" w:color="auto"/>
                <w:bottom w:val="none" w:sz="0" w:space="0" w:color="auto"/>
                <w:right w:val="none" w:sz="0" w:space="0" w:color="auto"/>
              </w:divBdr>
            </w:div>
            <w:div w:id="800077807">
              <w:marLeft w:val="0"/>
              <w:marRight w:val="0"/>
              <w:marTop w:val="0"/>
              <w:marBottom w:val="0"/>
              <w:divBdr>
                <w:top w:val="none" w:sz="0" w:space="0" w:color="auto"/>
                <w:left w:val="none" w:sz="0" w:space="0" w:color="auto"/>
                <w:bottom w:val="none" w:sz="0" w:space="0" w:color="auto"/>
                <w:right w:val="none" w:sz="0" w:space="0" w:color="auto"/>
              </w:divBdr>
            </w:div>
            <w:div w:id="1578593721">
              <w:marLeft w:val="0"/>
              <w:marRight w:val="0"/>
              <w:marTop w:val="0"/>
              <w:marBottom w:val="0"/>
              <w:divBdr>
                <w:top w:val="none" w:sz="0" w:space="0" w:color="auto"/>
                <w:left w:val="none" w:sz="0" w:space="0" w:color="auto"/>
                <w:bottom w:val="none" w:sz="0" w:space="0" w:color="auto"/>
                <w:right w:val="none" w:sz="0" w:space="0" w:color="auto"/>
              </w:divBdr>
            </w:div>
            <w:div w:id="89468549">
              <w:marLeft w:val="0"/>
              <w:marRight w:val="0"/>
              <w:marTop w:val="0"/>
              <w:marBottom w:val="0"/>
              <w:divBdr>
                <w:top w:val="none" w:sz="0" w:space="0" w:color="auto"/>
                <w:left w:val="none" w:sz="0" w:space="0" w:color="auto"/>
                <w:bottom w:val="none" w:sz="0" w:space="0" w:color="auto"/>
                <w:right w:val="none" w:sz="0" w:space="0" w:color="auto"/>
              </w:divBdr>
            </w:div>
            <w:div w:id="855772237">
              <w:marLeft w:val="0"/>
              <w:marRight w:val="0"/>
              <w:marTop w:val="0"/>
              <w:marBottom w:val="0"/>
              <w:divBdr>
                <w:top w:val="none" w:sz="0" w:space="0" w:color="auto"/>
                <w:left w:val="none" w:sz="0" w:space="0" w:color="auto"/>
                <w:bottom w:val="none" w:sz="0" w:space="0" w:color="auto"/>
                <w:right w:val="none" w:sz="0" w:space="0" w:color="auto"/>
              </w:divBdr>
            </w:div>
            <w:div w:id="1816296748">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716440289">
              <w:marLeft w:val="0"/>
              <w:marRight w:val="0"/>
              <w:marTop w:val="0"/>
              <w:marBottom w:val="0"/>
              <w:divBdr>
                <w:top w:val="none" w:sz="0" w:space="0" w:color="auto"/>
                <w:left w:val="none" w:sz="0" w:space="0" w:color="auto"/>
                <w:bottom w:val="none" w:sz="0" w:space="0" w:color="auto"/>
                <w:right w:val="none" w:sz="0" w:space="0" w:color="auto"/>
              </w:divBdr>
            </w:div>
            <w:div w:id="2018190477">
              <w:marLeft w:val="0"/>
              <w:marRight w:val="0"/>
              <w:marTop w:val="0"/>
              <w:marBottom w:val="0"/>
              <w:divBdr>
                <w:top w:val="none" w:sz="0" w:space="0" w:color="auto"/>
                <w:left w:val="none" w:sz="0" w:space="0" w:color="auto"/>
                <w:bottom w:val="none" w:sz="0" w:space="0" w:color="auto"/>
                <w:right w:val="none" w:sz="0" w:space="0" w:color="auto"/>
              </w:divBdr>
            </w:div>
            <w:div w:id="1304500768">
              <w:marLeft w:val="0"/>
              <w:marRight w:val="0"/>
              <w:marTop w:val="0"/>
              <w:marBottom w:val="0"/>
              <w:divBdr>
                <w:top w:val="none" w:sz="0" w:space="0" w:color="auto"/>
                <w:left w:val="none" w:sz="0" w:space="0" w:color="auto"/>
                <w:bottom w:val="none" w:sz="0" w:space="0" w:color="auto"/>
                <w:right w:val="none" w:sz="0" w:space="0" w:color="auto"/>
              </w:divBdr>
            </w:div>
            <w:div w:id="1686899699">
              <w:marLeft w:val="0"/>
              <w:marRight w:val="0"/>
              <w:marTop w:val="0"/>
              <w:marBottom w:val="0"/>
              <w:divBdr>
                <w:top w:val="none" w:sz="0" w:space="0" w:color="auto"/>
                <w:left w:val="none" w:sz="0" w:space="0" w:color="auto"/>
                <w:bottom w:val="none" w:sz="0" w:space="0" w:color="auto"/>
                <w:right w:val="none" w:sz="0" w:space="0" w:color="auto"/>
              </w:divBdr>
            </w:div>
            <w:div w:id="1805460836">
              <w:marLeft w:val="0"/>
              <w:marRight w:val="0"/>
              <w:marTop w:val="0"/>
              <w:marBottom w:val="0"/>
              <w:divBdr>
                <w:top w:val="none" w:sz="0" w:space="0" w:color="auto"/>
                <w:left w:val="none" w:sz="0" w:space="0" w:color="auto"/>
                <w:bottom w:val="none" w:sz="0" w:space="0" w:color="auto"/>
                <w:right w:val="none" w:sz="0" w:space="0" w:color="auto"/>
              </w:divBdr>
            </w:div>
            <w:div w:id="1870944946">
              <w:marLeft w:val="0"/>
              <w:marRight w:val="0"/>
              <w:marTop w:val="0"/>
              <w:marBottom w:val="0"/>
              <w:divBdr>
                <w:top w:val="none" w:sz="0" w:space="0" w:color="auto"/>
                <w:left w:val="none" w:sz="0" w:space="0" w:color="auto"/>
                <w:bottom w:val="none" w:sz="0" w:space="0" w:color="auto"/>
                <w:right w:val="none" w:sz="0" w:space="0" w:color="auto"/>
              </w:divBdr>
            </w:div>
            <w:div w:id="166291179">
              <w:marLeft w:val="0"/>
              <w:marRight w:val="0"/>
              <w:marTop w:val="0"/>
              <w:marBottom w:val="0"/>
              <w:divBdr>
                <w:top w:val="none" w:sz="0" w:space="0" w:color="auto"/>
                <w:left w:val="none" w:sz="0" w:space="0" w:color="auto"/>
                <w:bottom w:val="none" w:sz="0" w:space="0" w:color="auto"/>
                <w:right w:val="none" w:sz="0" w:space="0" w:color="auto"/>
              </w:divBdr>
            </w:div>
            <w:div w:id="1853491924">
              <w:marLeft w:val="0"/>
              <w:marRight w:val="0"/>
              <w:marTop w:val="0"/>
              <w:marBottom w:val="0"/>
              <w:divBdr>
                <w:top w:val="none" w:sz="0" w:space="0" w:color="auto"/>
                <w:left w:val="none" w:sz="0" w:space="0" w:color="auto"/>
                <w:bottom w:val="none" w:sz="0" w:space="0" w:color="auto"/>
                <w:right w:val="none" w:sz="0" w:space="0" w:color="auto"/>
              </w:divBdr>
            </w:div>
            <w:div w:id="38937750">
              <w:marLeft w:val="0"/>
              <w:marRight w:val="0"/>
              <w:marTop w:val="0"/>
              <w:marBottom w:val="0"/>
              <w:divBdr>
                <w:top w:val="none" w:sz="0" w:space="0" w:color="auto"/>
                <w:left w:val="none" w:sz="0" w:space="0" w:color="auto"/>
                <w:bottom w:val="none" w:sz="0" w:space="0" w:color="auto"/>
                <w:right w:val="none" w:sz="0" w:space="0" w:color="auto"/>
              </w:divBdr>
            </w:div>
            <w:div w:id="481192126">
              <w:marLeft w:val="0"/>
              <w:marRight w:val="0"/>
              <w:marTop w:val="0"/>
              <w:marBottom w:val="0"/>
              <w:divBdr>
                <w:top w:val="none" w:sz="0" w:space="0" w:color="auto"/>
                <w:left w:val="none" w:sz="0" w:space="0" w:color="auto"/>
                <w:bottom w:val="none" w:sz="0" w:space="0" w:color="auto"/>
                <w:right w:val="none" w:sz="0" w:space="0" w:color="auto"/>
              </w:divBdr>
            </w:div>
            <w:div w:id="1547176879">
              <w:marLeft w:val="0"/>
              <w:marRight w:val="0"/>
              <w:marTop w:val="0"/>
              <w:marBottom w:val="0"/>
              <w:divBdr>
                <w:top w:val="none" w:sz="0" w:space="0" w:color="auto"/>
                <w:left w:val="none" w:sz="0" w:space="0" w:color="auto"/>
                <w:bottom w:val="none" w:sz="0" w:space="0" w:color="auto"/>
                <w:right w:val="none" w:sz="0" w:space="0" w:color="auto"/>
              </w:divBdr>
            </w:div>
            <w:div w:id="1031878366">
              <w:marLeft w:val="0"/>
              <w:marRight w:val="0"/>
              <w:marTop w:val="0"/>
              <w:marBottom w:val="0"/>
              <w:divBdr>
                <w:top w:val="none" w:sz="0" w:space="0" w:color="auto"/>
                <w:left w:val="none" w:sz="0" w:space="0" w:color="auto"/>
                <w:bottom w:val="none" w:sz="0" w:space="0" w:color="auto"/>
                <w:right w:val="none" w:sz="0" w:space="0" w:color="auto"/>
              </w:divBdr>
            </w:div>
            <w:div w:id="1755978553">
              <w:marLeft w:val="0"/>
              <w:marRight w:val="0"/>
              <w:marTop w:val="0"/>
              <w:marBottom w:val="0"/>
              <w:divBdr>
                <w:top w:val="none" w:sz="0" w:space="0" w:color="auto"/>
                <w:left w:val="none" w:sz="0" w:space="0" w:color="auto"/>
                <w:bottom w:val="none" w:sz="0" w:space="0" w:color="auto"/>
                <w:right w:val="none" w:sz="0" w:space="0" w:color="auto"/>
              </w:divBdr>
            </w:div>
            <w:div w:id="1903832091">
              <w:marLeft w:val="0"/>
              <w:marRight w:val="0"/>
              <w:marTop w:val="0"/>
              <w:marBottom w:val="0"/>
              <w:divBdr>
                <w:top w:val="none" w:sz="0" w:space="0" w:color="auto"/>
                <w:left w:val="none" w:sz="0" w:space="0" w:color="auto"/>
                <w:bottom w:val="none" w:sz="0" w:space="0" w:color="auto"/>
                <w:right w:val="none" w:sz="0" w:space="0" w:color="auto"/>
              </w:divBdr>
            </w:div>
            <w:div w:id="672610850">
              <w:marLeft w:val="0"/>
              <w:marRight w:val="0"/>
              <w:marTop w:val="0"/>
              <w:marBottom w:val="0"/>
              <w:divBdr>
                <w:top w:val="none" w:sz="0" w:space="0" w:color="auto"/>
                <w:left w:val="none" w:sz="0" w:space="0" w:color="auto"/>
                <w:bottom w:val="none" w:sz="0" w:space="0" w:color="auto"/>
                <w:right w:val="none" w:sz="0" w:space="0" w:color="auto"/>
              </w:divBdr>
            </w:div>
            <w:div w:id="1069614183">
              <w:marLeft w:val="0"/>
              <w:marRight w:val="0"/>
              <w:marTop w:val="0"/>
              <w:marBottom w:val="0"/>
              <w:divBdr>
                <w:top w:val="none" w:sz="0" w:space="0" w:color="auto"/>
                <w:left w:val="none" w:sz="0" w:space="0" w:color="auto"/>
                <w:bottom w:val="none" w:sz="0" w:space="0" w:color="auto"/>
                <w:right w:val="none" w:sz="0" w:space="0" w:color="auto"/>
              </w:divBdr>
            </w:div>
            <w:div w:id="2103452027">
              <w:marLeft w:val="0"/>
              <w:marRight w:val="0"/>
              <w:marTop w:val="0"/>
              <w:marBottom w:val="0"/>
              <w:divBdr>
                <w:top w:val="none" w:sz="0" w:space="0" w:color="auto"/>
                <w:left w:val="none" w:sz="0" w:space="0" w:color="auto"/>
                <w:bottom w:val="none" w:sz="0" w:space="0" w:color="auto"/>
                <w:right w:val="none" w:sz="0" w:space="0" w:color="auto"/>
              </w:divBdr>
            </w:div>
            <w:div w:id="2104106915">
              <w:marLeft w:val="0"/>
              <w:marRight w:val="0"/>
              <w:marTop w:val="0"/>
              <w:marBottom w:val="0"/>
              <w:divBdr>
                <w:top w:val="none" w:sz="0" w:space="0" w:color="auto"/>
                <w:left w:val="none" w:sz="0" w:space="0" w:color="auto"/>
                <w:bottom w:val="none" w:sz="0" w:space="0" w:color="auto"/>
                <w:right w:val="none" w:sz="0" w:space="0" w:color="auto"/>
              </w:divBdr>
            </w:div>
            <w:div w:id="792753523">
              <w:marLeft w:val="0"/>
              <w:marRight w:val="0"/>
              <w:marTop w:val="0"/>
              <w:marBottom w:val="0"/>
              <w:divBdr>
                <w:top w:val="none" w:sz="0" w:space="0" w:color="auto"/>
                <w:left w:val="none" w:sz="0" w:space="0" w:color="auto"/>
                <w:bottom w:val="none" w:sz="0" w:space="0" w:color="auto"/>
                <w:right w:val="none" w:sz="0" w:space="0" w:color="auto"/>
              </w:divBdr>
            </w:div>
            <w:div w:id="19786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2018-05-11T06:11:00Z</dcterms:created>
  <dcterms:modified xsi:type="dcterms:W3CDTF">2018-05-11T06:12:00Z</dcterms:modified>
</cp:coreProperties>
</file>