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75F" w:rsidRPr="00F7075F" w:rsidRDefault="00F7075F" w:rsidP="00F7075F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eastAsia="宋体" w:hAnsi="宋体" w:cs="宋体"/>
          <w:b/>
          <w:kern w:val="0"/>
          <w:sz w:val="27"/>
          <w:szCs w:val="27"/>
        </w:rPr>
      </w:pPr>
      <w:r w:rsidRPr="00F7075F">
        <w:rPr>
          <w:rFonts w:ascii="宋体" w:eastAsia="宋体" w:hAnsi="宋体" w:cs="宋体" w:hint="eastAsia"/>
          <w:b/>
          <w:kern w:val="0"/>
          <w:sz w:val="27"/>
          <w:szCs w:val="27"/>
        </w:rPr>
        <w:t>云南省</w:t>
      </w:r>
      <w:r w:rsidRPr="00F7075F">
        <w:rPr>
          <w:rFonts w:ascii="宋体" w:eastAsia="宋体" w:hAnsi="宋体" w:cs="宋体" w:hint="eastAsia"/>
          <w:b/>
          <w:kern w:val="0"/>
          <w:sz w:val="27"/>
          <w:szCs w:val="27"/>
        </w:rPr>
        <w:t>关于进一步促进全省经济持续平稳发展22条措施的意见</w:t>
      </w:r>
    </w:p>
    <w:p w:rsidR="00F7075F" w:rsidRPr="00F7075F" w:rsidRDefault="00F7075F" w:rsidP="00F7075F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7075F">
        <w:rPr>
          <w:rFonts w:ascii="宋体" w:eastAsia="宋体" w:hAnsi="宋体" w:cs="宋体" w:hint="eastAsia"/>
          <w:kern w:val="0"/>
          <w:sz w:val="27"/>
          <w:szCs w:val="27"/>
        </w:rPr>
        <w:t>1月3日，云南省政府发布《关于进一步促进全省经济持续平稳发展22条措施的意见》（下称《意见》），从推进重大项目建设，加强城市基础设施投入，促进民间投资健康发展等2</w:t>
      </w:r>
      <w:bookmarkStart w:id="0" w:name="_GoBack"/>
      <w:bookmarkEnd w:id="0"/>
      <w:r w:rsidRPr="00F7075F">
        <w:rPr>
          <w:rFonts w:ascii="宋体" w:eastAsia="宋体" w:hAnsi="宋体" w:cs="宋体" w:hint="eastAsia"/>
          <w:kern w:val="0"/>
          <w:sz w:val="27"/>
          <w:szCs w:val="27"/>
        </w:rPr>
        <w:t>2个方面，出台了一揽子利好政策，进一步促进全省经济持续平稳发展。</w:t>
      </w:r>
      <w:r w:rsidRPr="00F7075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7075F" w:rsidRPr="00F7075F" w:rsidRDefault="00F7075F" w:rsidP="00F7075F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7075F">
        <w:rPr>
          <w:rFonts w:ascii="宋体" w:eastAsia="宋体" w:hAnsi="宋体" w:cs="宋体" w:hint="eastAsia"/>
          <w:kern w:val="0"/>
          <w:sz w:val="27"/>
          <w:szCs w:val="27"/>
        </w:rPr>
        <w:t>竞争性领域国企股权 占比不得超40%</w:t>
      </w:r>
      <w:r w:rsidRPr="00F7075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7075F" w:rsidRPr="00F7075F" w:rsidRDefault="00F7075F" w:rsidP="00F7075F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7075F">
        <w:rPr>
          <w:rFonts w:ascii="宋体" w:eastAsia="宋体" w:hAnsi="宋体" w:cs="宋体" w:hint="eastAsia"/>
          <w:kern w:val="0"/>
          <w:sz w:val="27"/>
          <w:szCs w:val="27"/>
        </w:rPr>
        <w:t>从2017年起，政府推进的重点事项和重大建设任务，原则上不得新设国有企业或指定现有国有企业进行投资建设，一律向民间资本开放，实行公平竞争；国有资本一般不再以独资增量的方式进入完全竞争领域；在竞争性领域，国有企业股权占比不得超过40%，在公益性和准公益性领域，国有企业股权不能100%占比，必须按照不同项目的收益情况，确定民间资本的比例，鼓励民间资本以股权方式参与项目建设运营。</w:t>
      </w:r>
      <w:r w:rsidRPr="00F7075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7075F" w:rsidRPr="00F7075F" w:rsidRDefault="00F7075F" w:rsidP="00F7075F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7075F">
        <w:rPr>
          <w:rFonts w:ascii="宋体" w:eastAsia="宋体" w:hAnsi="宋体" w:cs="宋体" w:hint="eastAsia"/>
          <w:kern w:val="0"/>
          <w:sz w:val="27"/>
          <w:szCs w:val="27"/>
        </w:rPr>
        <w:t>此外，省政府要求各地在2017年3月底前，建立民间投资示范项目储备库。进一步开放油气、配售电、民用机场、基础电信运营、国防科技等行业，交通、水利、环境保护、市政等基础设施领域，坚持存量让利、增量放开，建立合理的投资回报机制。全面落实民间资本准入平等待遇，任何部门不得对民间资本单独设置附加条件、歧视性条款和准入门槛。</w:t>
      </w:r>
      <w:r w:rsidRPr="00F7075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7075F" w:rsidRPr="00F7075F" w:rsidRDefault="00F7075F" w:rsidP="00F7075F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7075F">
        <w:rPr>
          <w:rFonts w:ascii="宋体" w:eastAsia="宋体" w:hAnsi="宋体" w:cs="宋体" w:hint="eastAsia"/>
          <w:kern w:val="0"/>
          <w:sz w:val="27"/>
          <w:szCs w:val="27"/>
        </w:rPr>
        <w:t>为企业减税降费</w:t>
      </w:r>
      <w:r w:rsidRPr="00F7075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7075F" w:rsidRPr="00F7075F" w:rsidRDefault="00F7075F" w:rsidP="00F7075F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7075F">
        <w:rPr>
          <w:rFonts w:ascii="宋体" w:eastAsia="宋体" w:hAnsi="宋体" w:cs="宋体" w:hint="eastAsia"/>
          <w:kern w:val="0"/>
          <w:sz w:val="27"/>
          <w:szCs w:val="27"/>
        </w:rPr>
        <w:lastRenderedPageBreak/>
        <w:t>在为企业减税降费方面，《意见》明确，2017年，对省级政府制定项目标准的涉</w:t>
      </w:r>
      <w:proofErr w:type="gramStart"/>
      <w:r w:rsidRPr="00F7075F">
        <w:rPr>
          <w:rFonts w:ascii="宋体" w:eastAsia="宋体" w:hAnsi="宋体" w:cs="宋体" w:hint="eastAsia"/>
          <w:kern w:val="0"/>
          <w:sz w:val="27"/>
          <w:szCs w:val="27"/>
        </w:rPr>
        <w:t>企行政</w:t>
      </w:r>
      <w:proofErr w:type="gramEnd"/>
      <w:r w:rsidRPr="00F7075F">
        <w:rPr>
          <w:rFonts w:ascii="宋体" w:eastAsia="宋体" w:hAnsi="宋体" w:cs="宋体" w:hint="eastAsia"/>
          <w:kern w:val="0"/>
          <w:sz w:val="27"/>
          <w:szCs w:val="27"/>
        </w:rPr>
        <w:t>事业性收费和中央政府制定项目省级政府制定标准的涉</w:t>
      </w:r>
      <w:proofErr w:type="gramStart"/>
      <w:r w:rsidRPr="00F7075F">
        <w:rPr>
          <w:rFonts w:ascii="宋体" w:eastAsia="宋体" w:hAnsi="宋体" w:cs="宋体" w:hint="eastAsia"/>
          <w:kern w:val="0"/>
          <w:sz w:val="27"/>
          <w:szCs w:val="27"/>
        </w:rPr>
        <w:t>企行政</w:t>
      </w:r>
      <w:proofErr w:type="gramEnd"/>
      <w:r w:rsidRPr="00F7075F">
        <w:rPr>
          <w:rFonts w:ascii="宋体" w:eastAsia="宋体" w:hAnsi="宋体" w:cs="宋体" w:hint="eastAsia"/>
          <w:kern w:val="0"/>
          <w:sz w:val="27"/>
          <w:szCs w:val="27"/>
        </w:rPr>
        <w:t>事业性收费，除生态补偿环境治理类收费外，收费标准降低30%执行；对中小</w:t>
      </w:r>
      <w:proofErr w:type="gramStart"/>
      <w:r w:rsidRPr="00F7075F">
        <w:rPr>
          <w:rFonts w:ascii="宋体" w:eastAsia="宋体" w:hAnsi="宋体" w:cs="宋体" w:hint="eastAsia"/>
          <w:kern w:val="0"/>
          <w:sz w:val="27"/>
          <w:szCs w:val="27"/>
        </w:rPr>
        <w:t>微企业</w:t>
      </w:r>
      <w:proofErr w:type="gramEnd"/>
      <w:r w:rsidRPr="00F7075F">
        <w:rPr>
          <w:rFonts w:ascii="宋体" w:eastAsia="宋体" w:hAnsi="宋体" w:cs="宋体" w:hint="eastAsia"/>
          <w:kern w:val="0"/>
          <w:sz w:val="27"/>
          <w:szCs w:val="27"/>
        </w:rPr>
        <w:t>一律免收涉</w:t>
      </w:r>
      <w:proofErr w:type="gramStart"/>
      <w:r w:rsidRPr="00F7075F">
        <w:rPr>
          <w:rFonts w:ascii="宋体" w:eastAsia="宋体" w:hAnsi="宋体" w:cs="宋体" w:hint="eastAsia"/>
          <w:kern w:val="0"/>
          <w:sz w:val="27"/>
          <w:szCs w:val="27"/>
        </w:rPr>
        <w:t>企行政</w:t>
      </w:r>
      <w:proofErr w:type="gramEnd"/>
      <w:r w:rsidRPr="00F7075F">
        <w:rPr>
          <w:rFonts w:ascii="宋体" w:eastAsia="宋体" w:hAnsi="宋体" w:cs="宋体" w:hint="eastAsia"/>
          <w:kern w:val="0"/>
          <w:sz w:val="27"/>
          <w:szCs w:val="27"/>
        </w:rPr>
        <w:t>事业性收费，对易地搬迁项目一律免收有关行政事业性收费。</w:t>
      </w:r>
      <w:r w:rsidRPr="00F7075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7075F" w:rsidRPr="00F7075F" w:rsidRDefault="00F7075F" w:rsidP="00F7075F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7075F">
        <w:rPr>
          <w:rFonts w:ascii="宋体" w:eastAsia="宋体" w:hAnsi="宋体" w:cs="宋体" w:hint="eastAsia"/>
          <w:kern w:val="0"/>
          <w:sz w:val="27"/>
          <w:szCs w:val="27"/>
        </w:rPr>
        <w:t>为降低企业用电、物流成本，《意见》鼓励有条件的电力用户与发电企业直接交易，自主协商确定用电价格。</w:t>
      </w:r>
      <w:r w:rsidRPr="00F7075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7075F" w:rsidRPr="00F7075F" w:rsidRDefault="00F7075F" w:rsidP="00F7075F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7075F">
        <w:rPr>
          <w:rFonts w:ascii="宋体" w:eastAsia="宋体" w:hAnsi="宋体" w:cs="宋体" w:hint="eastAsia"/>
          <w:kern w:val="0"/>
          <w:sz w:val="27"/>
          <w:szCs w:val="27"/>
        </w:rPr>
        <w:t>针对规模以上工业企业，云南省将加大培育力度。省财政安排规模以上工业企业培育资金1.25亿元，对新建投产并于当年纳入规模以上工业企业，一次性奖励20万元，属战略性新兴产业的企业奖励30万元，其中安排700万元用于组织企业达</w:t>
      </w:r>
      <w:proofErr w:type="gramStart"/>
      <w:r w:rsidRPr="00F7075F">
        <w:rPr>
          <w:rFonts w:ascii="宋体" w:eastAsia="宋体" w:hAnsi="宋体" w:cs="宋体" w:hint="eastAsia"/>
          <w:kern w:val="0"/>
          <w:sz w:val="27"/>
          <w:szCs w:val="27"/>
        </w:rPr>
        <w:t>规</w:t>
      </w:r>
      <w:proofErr w:type="gramEnd"/>
      <w:r w:rsidRPr="00F7075F">
        <w:rPr>
          <w:rFonts w:ascii="宋体" w:eastAsia="宋体" w:hAnsi="宋体" w:cs="宋体" w:hint="eastAsia"/>
          <w:kern w:val="0"/>
          <w:sz w:val="27"/>
          <w:szCs w:val="27"/>
        </w:rPr>
        <w:t>培训，以及对培育规模以上工业企业成绩突出的部门及州、市给予一次性奖励。建立工业技改专项基金，重点支持1000户企业技术改造。</w:t>
      </w:r>
      <w:r w:rsidRPr="00F7075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7075F" w:rsidRPr="00F7075F" w:rsidRDefault="00F7075F" w:rsidP="00F7075F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7075F">
        <w:rPr>
          <w:rFonts w:ascii="宋体" w:eastAsia="宋体" w:hAnsi="宋体" w:cs="宋体" w:hint="eastAsia"/>
          <w:kern w:val="0"/>
          <w:sz w:val="27"/>
          <w:szCs w:val="27"/>
        </w:rPr>
        <w:t>对生产经营基本正常的实体企业，不减贷、不压贷、不抽贷。调整贷款时间长度，提高贷款时限与企业生产经营的匹配度，减少短贷长用的现象。放宽企业贷款抵押物范围，知识产权、药品文号等可作为抵押物。</w:t>
      </w:r>
      <w:r w:rsidRPr="00F7075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7075F" w:rsidRPr="00F7075F" w:rsidRDefault="00F7075F" w:rsidP="00F7075F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7075F">
        <w:rPr>
          <w:rFonts w:ascii="宋体" w:eastAsia="宋体" w:hAnsi="宋体" w:cs="宋体" w:hint="eastAsia"/>
          <w:kern w:val="0"/>
          <w:sz w:val="27"/>
          <w:szCs w:val="27"/>
        </w:rPr>
        <w:t>培育打造200个省级特色小城镇</w:t>
      </w:r>
      <w:r w:rsidRPr="00F7075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7075F" w:rsidRPr="00F7075F" w:rsidRDefault="00F7075F" w:rsidP="00F7075F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7075F">
        <w:rPr>
          <w:rFonts w:ascii="宋体" w:eastAsia="宋体" w:hAnsi="宋体" w:cs="宋体" w:hint="eastAsia"/>
          <w:kern w:val="0"/>
          <w:sz w:val="27"/>
          <w:szCs w:val="27"/>
        </w:rPr>
        <w:lastRenderedPageBreak/>
        <w:t>“‘十三五’期间，培育打造200个省级特色小城镇，将部分打造成为精品，形成示范。”《意见》提出，从2017年起，省财政每年从省级重点项目投资基金中安排300亿元，支持特色小城镇建设。</w:t>
      </w:r>
      <w:r w:rsidRPr="00F7075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7075F" w:rsidRPr="00F7075F" w:rsidRDefault="00F7075F" w:rsidP="00F7075F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7075F">
        <w:rPr>
          <w:rFonts w:ascii="宋体" w:eastAsia="宋体" w:hAnsi="宋体" w:cs="宋体" w:hint="eastAsia"/>
          <w:kern w:val="0"/>
          <w:sz w:val="27"/>
          <w:szCs w:val="27"/>
        </w:rPr>
        <w:t>“全力推进全省20个具有支撑性、关键性、标志性的重点项目。”在推进重大项目建设方面，《意见》提出，建立健全省、州市、县级领导联系重点项目、交办催办督办查办等制度，省财政新增筹措重大建设项目前期工作经费3亿元，确保一批重大工程项目开工建设。</w:t>
      </w:r>
      <w:r w:rsidRPr="00F7075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7075F" w:rsidRPr="00F7075F" w:rsidRDefault="00F7075F" w:rsidP="00F7075F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7075F">
        <w:rPr>
          <w:rFonts w:ascii="宋体" w:eastAsia="宋体" w:hAnsi="宋体" w:cs="宋体" w:hint="eastAsia"/>
          <w:kern w:val="0"/>
          <w:sz w:val="27"/>
          <w:szCs w:val="27"/>
        </w:rPr>
        <w:t>在城市基础设施投入方面，省财政将筹措3亿元资金，支持城市重大基础设施建设，同时，设立省级城市基础设施建设基金，统筹安排成熟项目进入基金盘子。此外，还将发挥好省重点项目投资基金撬动银行信贷和社会资本作用，以市场化运作方式，2017年确保1000亿元投资基金规模投入重点项目资本金，加快生物医药和大健康产业、旅游文化产业、信息产业、现代物流产业等重点产业基金的组建步伐，按照分期募集方式，2017年总规模不少于200亿元，2017年3月底前组建完成并开始运营。</w:t>
      </w:r>
      <w:r w:rsidRPr="00F7075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7075F" w:rsidRPr="00F7075F" w:rsidRDefault="00F7075F" w:rsidP="00F7075F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7075F">
        <w:rPr>
          <w:rFonts w:ascii="宋体" w:eastAsia="宋体" w:hAnsi="宋体" w:cs="宋体" w:hint="eastAsia"/>
          <w:kern w:val="0"/>
          <w:sz w:val="27"/>
          <w:szCs w:val="27"/>
        </w:rPr>
        <w:t>2017年6月底前，建立抓重点产业发展的考核机制，同时，加大招商引资奖励力度，从招商引资专项资金中安排2000万元，用于市场化招商、产业招商项目，并对代理招商、中介招商、委托招商等模式的落地项目，按照实际到位资金给予奖励。对在云南省新设投资项目</w:t>
      </w:r>
      <w:r w:rsidRPr="00F7075F">
        <w:rPr>
          <w:rFonts w:ascii="宋体" w:eastAsia="宋体" w:hAnsi="宋体" w:cs="宋体" w:hint="eastAsia"/>
          <w:kern w:val="0"/>
          <w:sz w:val="27"/>
          <w:szCs w:val="27"/>
        </w:rPr>
        <w:lastRenderedPageBreak/>
        <w:t>且实际到位注册资本金不低于2000万美元的世界500强企业，各州、</w:t>
      </w:r>
      <w:proofErr w:type="gramStart"/>
      <w:r w:rsidRPr="00F7075F">
        <w:rPr>
          <w:rFonts w:ascii="宋体" w:eastAsia="宋体" w:hAnsi="宋体" w:cs="宋体" w:hint="eastAsia"/>
          <w:kern w:val="0"/>
          <w:sz w:val="27"/>
          <w:szCs w:val="27"/>
        </w:rPr>
        <w:t>市视情况</w:t>
      </w:r>
      <w:proofErr w:type="gramEnd"/>
      <w:r w:rsidRPr="00F7075F">
        <w:rPr>
          <w:rFonts w:ascii="宋体" w:eastAsia="宋体" w:hAnsi="宋体" w:cs="宋体" w:hint="eastAsia"/>
          <w:kern w:val="0"/>
          <w:sz w:val="27"/>
          <w:szCs w:val="27"/>
        </w:rPr>
        <w:t>给予一次性补助。</w:t>
      </w:r>
      <w:r w:rsidRPr="00F7075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7075F" w:rsidRPr="00F7075F" w:rsidRDefault="00F7075F" w:rsidP="00F7075F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7075F">
        <w:rPr>
          <w:rFonts w:ascii="宋体" w:eastAsia="宋体" w:hAnsi="宋体" w:cs="宋体" w:hint="eastAsia"/>
          <w:kern w:val="0"/>
          <w:sz w:val="27"/>
          <w:szCs w:val="27"/>
        </w:rPr>
        <w:t>支持金融机构入滇行动，对引进1个外资金融机构一次性奖励500万元，内资金融机构一次性奖励400万元，合资金融机构一次性奖励300万元。</w:t>
      </w:r>
      <w:r w:rsidRPr="00F7075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292EC6" w:rsidRPr="00F7075F" w:rsidRDefault="00292EC6"/>
    <w:sectPr w:rsidR="00292EC6" w:rsidRPr="00F70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30"/>
    <w:rsid w:val="00292EC6"/>
    <w:rsid w:val="00EA4E30"/>
    <w:rsid w:val="00F7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81C1F-C6AC-49E4-B023-B1488DFA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7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2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2</cp:revision>
  <dcterms:created xsi:type="dcterms:W3CDTF">2018-05-04T03:40:00Z</dcterms:created>
  <dcterms:modified xsi:type="dcterms:W3CDTF">2018-05-04T03:41:00Z</dcterms:modified>
</cp:coreProperties>
</file>