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A2" w:rsidRPr="00FC52A2" w:rsidRDefault="00FC52A2" w:rsidP="00FC52A2">
      <w:pPr>
        <w:widowControl/>
        <w:pBdr>
          <w:top w:val="single" w:sz="6" w:space="15" w:color="D6D6D6"/>
        </w:pBdr>
        <w:spacing w:line="450" w:lineRule="atLeast"/>
        <w:jc w:val="center"/>
        <w:outlineLvl w:val="0"/>
        <w:rPr>
          <w:rFonts w:ascii="微软雅黑" w:eastAsia="微软雅黑" w:hAnsi="微软雅黑" w:cs="宋体"/>
          <w:b/>
          <w:bCs/>
          <w:color w:val="00479D"/>
          <w:kern w:val="36"/>
          <w:sz w:val="30"/>
          <w:szCs w:val="30"/>
        </w:rPr>
      </w:pPr>
      <w:r w:rsidRPr="00FC52A2">
        <w:rPr>
          <w:rFonts w:ascii="微软雅黑" w:eastAsia="微软雅黑" w:hAnsi="微软雅黑" w:cs="宋体" w:hint="eastAsia"/>
          <w:b/>
          <w:bCs/>
          <w:color w:val="00479D"/>
          <w:kern w:val="36"/>
          <w:sz w:val="30"/>
          <w:szCs w:val="30"/>
        </w:rPr>
        <w:t>中共佛山市委组织部 佛山市人力资源和社会保障局 佛山市财政局关于印发《佛山市新引进领军人才安家补贴工作实施细则》的通知</w:t>
      </w:r>
    </w:p>
    <w:p w:rsidR="00FC52A2" w:rsidRPr="00FC52A2" w:rsidRDefault="00FC52A2" w:rsidP="00FC52A2">
      <w:pPr>
        <w:widowControl/>
        <w:spacing w:line="420" w:lineRule="atLeast"/>
        <w:ind w:right="30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FC52A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来源：市人社局发表时间：2018-09-30 16:32【字号：</w:t>
      </w:r>
      <w:hyperlink r:id="rId4" w:history="1">
        <w:r w:rsidRPr="00FC52A2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</w:rPr>
          <w:t xml:space="preserve">大　</w:t>
        </w:r>
      </w:hyperlink>
      <w:hyperlink r:id="rId5" w:history="1">
        <w:r w:rsidRPr="00FC52A2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</w:rPr>
          <w:t xml:space="preserve">中　</w:t>
        </w:r>
      </w:hyperlink>
      <w:hyperlink r:id="rId6" w:history="1">
        <w:r w:rsidRPr="00FC52A2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</w:rPr>
          <w:t>小</w:t>
        </w:r>
      </w:hyperlink>
      <w:r w:rsidRPr="00FC52A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】分享至：</w:t>
      </w:r>
    </w:p>
    <w:p w:rsidR="00FC52A2" w:rsidRPr="00FC52A2" w:rsidRDefault="00FC52A2" w:rsidP="00FC52A2">
      <w:pPr>
        <w:widowControl/>
        <w:spacing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C52A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二维码：</w:t>
      </w:r>
    </w:p>
    <w:p w:rsidR="00FC52A2" w:rsidRPr="00FC52A2" w:rsidRDefault="00FC52A2" w:rsidP="00FC52A2">
      <w:pPr>
        <w:widowControl/>
        <w:jc w:val="left"/>
        <w:rPr>
          <w:rFonts w:ascii="微软雅黑" w:eastAsia="微软雅黑" w:hAnsi="微软雅黑" w:cs="宋体" w:hint="eastAsia"/>
          <w:color w:val="00479D"/>
          <w:kern w:val="0"/>
          <w:sz w:val="18"/>
          <w:szCs w:val="18"/>
        </w:rPr>
      </w:pPr>
      <w:r w:rsidRPr="00FC52A2">
        <w:rPr>
          <w:rFonts w:ascii="微软雅黑" w:eastAsia="微软雅黑" w:hAnsi="微软雅黑" w:cs="宋体" w:hint="eastAsia"/>
          <w:color w:val="02499F"/>
          <w:kern w:val="0"/>
          <w:sz w:val="24"/>
          <w:szCs w:val="24"/>
        </w:rPr>
        <w:t></w:t>
      </w:r>
      <w:r w:rsidRPr="00FC52A2">
        <w:rPr>
          <w:rFonts w:ascii="微软雅黑" w:eastAsia="微软雅黑" w:hAnsi="微软雅黑" w:cs="宋体" w:hint="eastAsia"/>
          <w:color w:val="00479D"/>
          <w:kern w:val="0"/>
          <w:sz w:val="18"/>
          <w:szCs w:val="18"/>
        </w:rPr>
        <w:t>标签： </w:t>
      </w:r>
      <w:hyperlink r:id="rId7" w:history="1">
        <w:r w:rsidRPr="00FC52A2">
          <w:rPr>
            <w:rFonts w:ascii="微软雅黑" w:eastAsia="微软雅黑" w:hAnsi="微软雅黑" w:cs="宋体" w:hint="eastAsia"/>
            <w:color w:val="333333"/>
            <w:kern w:val="0"/>
            <w:sz w:val="18"/>
            <w:szCs w:val="18"/>
          </w:rPr>
          <w:t>人才</w:t>
        </w:r>
      </w:hyperlink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第一条</w:t>
      </w:r>
      <w:r w:rsidRPr="00FC52A2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根据《中共佛山市委关于印发〈佛山市人才发展体制机制改革实施意见〉的通知》（佛发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〔2018〕2号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），制定本实施细则。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本实施细则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适用于本市行政区域内登记用人单位全职新引进领军人才（实施公务员法管理和参照公务员法管理人员除外）安家补贴的申请、审核、发放和监管。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第三条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本实施细则所指“全职新引进领军人才”（以下简称申请人）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包括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全职新引进国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家级领军人才、省级领军人才、地方级领军人才。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第四条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spacing w:val="-3"/>
          <w:kern w:val="0"/>
          <w:sz w:val="32"/>
          <w:szCs w:val="32"/>
        </w:rPr>
        <w:t>申请人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应具备以下条件：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（一）符合我市发布的《佛山市全职新引进领军人才目录》；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具有良好的职业道德、行为操守和社会责任感，无违反国家有关法律法规行为；</w:t>
      </w:r>
    </w:p>
    <w:p w:rsidR="00FC52A2" w:rsidRPr="00FC52A2" w:rsidRDefault="00FC52A2" w:rsidP="00FC52A2">
      <w:pPr>
        <w:widowControl/>
        <w:wordWrap w:val="0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（三）与我市用人单位签订3年及以上劳动或聘用合同，并全职在佛山工作。其中，国内人才须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经我市党委、政府人才部门办理市外人才引进手续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；外籍人才须持外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国人来华工作许可证件，国（境）外人才每年在佛山工作时间累计不少于9个月；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（四）参保和个人工资薪金所得税缴纳地在佛山市。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第五条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全职新引进国家级领军人才，每人给予400万元安家补贴；全职新引进省级领军人才，每人给予300万元安家补贴；全职新引进地方级领军人才，每人给予200万元安家补贴。安家补贴按40％、30％、30％的比例分3年发放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第六条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申请人在引进期满6个月后提出申请。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第七条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申请程序。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 w:firstLine="63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（一）申报。申请人用人单位通过“佛山人才网”进行网上申报。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（二）认定。市人力资源社会保障局根据发布的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《佛山市全职新引进领军人才目录》直接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进行认定。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 w:firstLine="63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（三）公示。入选名单在佛山市政府网、佛山组织工作网和佛山人才网公示，公示时间为10个工作日。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（四）确认。公示无异议或者异议不成立的，报市人才工作领导小组办公室审核后确认。</w:t>
      </w:r>
    </w:p>
    <w:p w:rsidR="00FC52A2" w:rsidRPr="00FC52A2" w:rsidRDefault="00FC52A2" w:rsidP="00FC52A2">
      <w:pPr>
        <w:widowControl/>
        <w:wordWrap w:val="0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  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（五）补贴发放。经批准后将安家补贴直接划拨至申请人。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第八条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spacing w:val="-3"/>
          <w:kern w:val="0"/>
          <w:sz w:val="32"/>
          <w:szCs w:val="32"/>
        </w:rPr>
        <w:t>用人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单位在申请安家补贴时，需上传以下资料扫描件。用人单位需校验所有资料原件，在扫描件上注明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与原件相符并加盖单位公章。</w:t>
      </w:r>
      <w:r w:rsidRPr="00FC52A2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外文材料须翻译成中文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，并加盖单位公章。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（一）佛山市新引进领军人才安家补贴申请表（加盖单位公章）；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（二）用人单位营业执照、法人证书或统一社会信用代码证书；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（三）申请人身份证、护照等证件的有效信息页；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（四）个人资质</w:t>
      </w:r>
      <w:r w:rsidRPr="00FC52A2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证明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（获得的各类奖励证书、核心专利等）；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（五）申请人正在履行的劳动或聘用合同；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（六）申请人属国（境）外人员的，提供出入境记录、薪酬证明（银行流水）和</w:t>
      </w: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来华工作许可证件；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（七）申请人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办理市外人才引进手续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相关证明；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（八）个人工资薪金完税证明和参保缴费证明。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/>
        <w:rPr>
          <w:rFonts w:ascii="宋体" w:eastAsia="宋体" w:hAnsi="宋体" w:cs="宋体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     </w:t>
      </w:r>
      <w:r w:rsidRPr="00FC52A2"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第九条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申请人有下列情形之一的，可持相关书面证明材料到现场办理：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 xml:space="preserve">　　（一）对申请审核结果有异议的；</w:t>
      </w:r>
    </w:p>
    <w:p w:rsidR="00FC52A2" w:rsidRPr="00FC52A2" w:rsidRDefault="00FC52A2" w:rsidP="00FC52A2">
      <w:pPr>
        <w:widowControl/>
        <w:wordWrap w:val="0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    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（二）其他需现场处理的问题。</w:t>
      </w:r>
    </w:p>
    <w:p w:rsidR="00FC52A2" w:rsidRPr="00FC52A2" w:rsidRDefault="00FC52A2" w:rsidP="00FC52A2">
      <w:pPr>
        <w:widowControl/>
        <w:wordWrap w:val="0"/>
        <w:spacing w:before="156" w:after="156"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   </w:t>
      </w: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资格复核。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新引进领军人才续领安家补贴须进行资格复核。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资格复核所需材料按照系统提示提交。如续领补贴前更换工作单位，需重新提交本实施细则第八条所规定的材料。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第十一条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申请人具有下列情形之一的，停止享受相关待遇，用人单位需在5个工作日内向市人力资源社会保障局报备：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 w:firstLine="63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（一）享受期限到期；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 w:firstLine="63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（二）与我市用人单位解除劳动或聘用关系；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 w:firstLine="63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（三）不按合同履约；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 w:firstLine="63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（四）已经退休；</w:t>
      </w:r>
    </w:p>
    <w:p w:rsidR="00FC52A2" w:rsidRPr="00FC52A2" w:rsidRDefault="00FC52A2" w:rsidP="00FC52A2">
      <w:pPr>
        <w:widowControl/>
        <w:wordWrap w:val="0"/>
        <w:spacing w:line="560" w:lineRule="atLeast"/>
        <w:ind w:right="24" w:firstLine="63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（五）违法违纪；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（六）其他不适宜的情形。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 </w:t>
      </w: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第十二条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用人单位或个人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以不正当手段取得认定、评定资格条件的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，除依法追回违规所得外，用人单位和个人5年内不得申请本市所有的人才相关补贴。情节严重的，依法追究当事人的法律责任。</w:t>
      </w:r>
    </w:p>
    <w:p w:rsidR="00FC52A2" w:rsidRPr="00FC52A2" w:rsidRDefault="00FC52A2" w:rsidP="00FC52A2">
      <w:pPr>
        <w:widowControl/>
        <w:wordWrap w:val="0"/>
        <w:spacing w:line="56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第十三条</w:t>
      </w: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本实施细则与市其他相关人才政策扶持项目性质、内容相近时，按照从高、从优、不重复的原则处理。</w:t>
      </w:r>
    </w:p>
    <w:p w:rsidR="00FC52A2" w:rsidRPr="00FC52A2" w:rsidRDefault="00FC52A2" w:rsidP="00FC52A2">
      <w:pPr>
        <w:widowControl/>
        <w:wordWrap w:val="0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7"/>
          <w:szCs w:val="27"/>
        </w:rPr>
      </w:pP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   </w:t>
      </w: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第十四条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本实施细则自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印发之日起执行，有效期5年。</w:t>
      </w:r>
      <w:r w:rsidRPr="00FC52A2">
        <w:rPr>
          <w:rFonts w:ascii="仿宋_GB2312" w:eastAsia="仿宋_GB2312" w:hAnsi="宋体" w:cs="宋体" w:hint="eastAsia"/>
          <w:color w:val="333333"/>
          <w:spacing w:val="-6"/>
          <w:kern w:val="0"/>
          <w:sz w:val="32"/>
          <w:szCs w:val="32"/>
        </w:rPr>
        <w:t>2017年1月1日至本实施细则印发前新引进领军人才参照执行。</w:t>
      </w:r>
    </w:p>
    <w:p w:rsidR="00FC52A2" w:rsidRPr="00FC52A2" w:rsidRDefault="00FC52A2" w:rsidP="00FC52A2">
      <w:pPr>
        <w:widowControl/>
        <w:wordWrap w:val="0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C52A2">
        <w:rPr>
          <w:rFonts w:ascii="Calibri" w:eastAsia="黑体" w:hAnsi="Calibri" w:cs="Calibri"/>
          <w:color w:val="333333"/>
          <w:kern w:val="0"/>
          <w:sz w:val="32"/>
          <w:szCs w:val="32"/>
        </w:rPr>
        <w:t>    </w:t>
      </w:r>
      <w:r w:rsidRPr="00FC52A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第十五条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  <w:r w:rsidRPr="00FC52A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本实施细则由市人力资源社会保障局负责解释。</w:t>
      </w:r>
    </w:p>
    <w:p w:rsidR="00350A5D" w:rsidRDefault="00350A5D">
      <w:bookmarkStart w:id="0" w:name="_GoBack"/>
      <w:bookmarkEnd w:id="0"/>
    </w:p>
    <w:sectPr w:rsidR="0035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9C"/>
    <w:rsid w:val="001A139C"/>
    <w:rsid w:val="00350A5D"/>
    <w:rsid w:val="00F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EFC43-0872-4577-851B-5A8CBABA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C52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52A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C52A2"/>
    <w:rPr>
      <w:color w:val="0000FF"/>
      <w:u w:val="single"/>
    </w:rPr>
  </w:style>
  <w:style w:type="character" w:customStyle="1" w:styleId="share">
    <w:name w:val="share"/>
    <w:basedOn w:val="a0"/>
    <w:rsid w:val="00FC52A2"/>
  </w:style>
  <w:style w:type="character" w:customStyle="1" w:styleId="iconfont">
    <w:name w:val="iconfont"/>
    <w:basedOn w:val="a0"/>
    <w:rsid w:val="00FC52A2"/>
  </w:style>
  <w:style w:type="paragraph" w:customStyle="1" w:styleId="newstyle28">
    <w:name w:val="newstyle28"/>
    <w:basedOn w:val="a"/>
    <w:rsid w:val="00FC5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24">
    <w:name w:val="newstyle24"/>
    <w:basedOn w:val="a"/>
    <w:rsid w:val="00FC5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21">
    <w:name w:val="newstyle21"/>
    <w:basedOn w:val="a"/>
    <w:rsid w:val="00FC5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17">
    <w:name w:val="newstyle17"/>
    <w:basedOn w:val="a"/>
    <w:rsid w:val="00FC5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22">
    <w:name w:val="newstyle22"/>
    <w:basedOn w:val="a"/>
    <w:rsid w:val="00FC5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20">
    <w:name w:val="newstyle20"/>
    <w:basedOn w:val="a"/>
    <w:rsid w:val="00FC5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18">
    <w:name w:val="newstyle18"/>
    <w:basedOn w:val="a"/>
    <w:rsid w:val="00FC52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962">
          <w:marLeft w:val="0"/>
          <w:marRight w:val="0"/>
          <w:marTop w:val="0"/>
          <w:marBottom w:val="0"/>
          <w:divBdr>
            <w:top w:val="dashed" w:sz="6" w:space="4" w:color="D6D6D6"/>
            <w:left w:val="none" w:sz="0" w:space="0" w:color="auto"/>
            <w:bottom w:val="dashed" w:sz="6" w:space="4" w:color="D6D6D6"/>
            <w:right w:val="none" w:sz="0" w:space="0" w:color="auto"/>
          </w:divBdr>
          <w:divsChild>
            <w:div w:id="141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8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8);" TargetMode="External"/><Relationship Id="rId5" Type="http://schemas.openxmlformats.org/officeDocument/2006/relationships/hyperlink" Target="javascript:doZoom(20);" TargetMode="External"/><Relationship Id="rId4" Type="http://schemas.openxmlformats.org/officeDocument/2006/relationships/hyperlink" Target="javascript:doZoom(22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2018-11-30T08:22:00Z</dcterms:created>
  <dcterms:modified xsi:type="dcterms:W3CDTF">2018-11-30T08:22:00Z</dcterms:modified>
</cp:coreProperties>
</file>