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D19" w:rsidRDefault="00007D19" w:rsidP="00007D19">
      <w:pPr>
        <w:pStyle w:val="a3"/>
        <w:shd w:val="clear" w:color="auto" w:fill="FFFFFF"/>
        <w:spacing w:line="420" w:lineRule="atLeast"/>
        <w:rPr>
          <w:rFonts w:cs="Helvetica"/>
          <w:color w:val="000000"/>
          <w:sz w:val="27"/>
          <w:szCs w:val="27"/>
        </w:rPr>
      </w:pPr>
      <w:r>
        <w:rPr>
          <w:rFonts w:cs="Helvetica" w:hint="eastAsia"/>
          <w:color w:val="000000"/>
          <w:sz w:val="27"/>
          <w:szCs w:val="27"/>
        </w:rPr>
        <w:t>《昭通市产业技术应用研究实验室认定管理实施方案》公告</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2017-11-01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登记编号：</w:t>
      </w:r>
      <w:proofErr w:type="gramStart"/>
      <w:r>
        <w:rPr>
          <w:rFonts w:cs="Helvetica" w:hint="eastAsia"/>
          <w:color w:val="000000"/>
          <w:sz w:val="27"/>
          <w:szCs w:val="27"/>
        </w:rPr>
        <w:t>昭府登</w:t>
      </w:r>
      <w:proofErr w:type="gramEnd"/>
      <w:r>
        <w:rPr>
          <w:rFonts w:cs="Helvetica" w:hint="eastAsia"/>
          <w:color w:val="000000"/>
          <w:sz w:val="27"/>
          <w:szCs w:val="27"/>
        </w:rPr>
        <w:t>94号</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昭通市科学技术局公告</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第3号</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《昭通市产业技术应用研究实验室认定管理实施方案》于2017年7月10日经昭通市科学技术</w:t>
      </w:r>
      <w:proofErr w:type="gramStart"/>
      <w:r>
        <w:rPr>
          <w:rFonts w:cs="Helvetica" w:hint="eastAsia"/>
          <w:color w:val="000000"/>
          <w:sz w:val="27"/>
          <w:szCs w:val="27"/>
        </w:rPr>
        <w:t>局</w:t>
      </w:r>
      <w:proofErr w:type="gramEnd"/>
      <w:r>
        <w:rPr>
          <w:rFonts w:cs="Helvetica" w:hint="eastAsia"/>
          <w:color w:val="000000"/>
          <w:sz w:val="27"/>
          <w:szCs w:val="27"/>
        </w:rPr>
        <w:t>局长办公会议审议通过，并经市法制办登记备案（登记号：</w:t>
      </w:r>
      <w:proofErr w:type="gramStart"/>
      <w:r>
        <w:rPr>
          <w:rFonts w:cs="Helvetica" w:hint="eastAsia"/>
          <w:color w:val="000000"/>
          <w:sz w:val="27"/>
          <w:szCs w:val="27"/>
        </w:rPr>
        <w:t>昭府登</w:t>
      </w:r>
      <w:proofErr w:type="gramEnd"/>
      <w:r>
        <w:rPr>
          <w:rFonts w:cs="Helvetica" w:hint="eastAsia"/>
          <w:color w:val="000000"/>
          <w:sz w:val="27"/>
          <w:szCs w:val="27"/>
        </w:rPr>
        <w:t>94号），现予以公布，自2017年12月1日起实施。</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2017年11月1日</w:t>
      </w:r>
      <w:bookmarkStart w:id="0" w:name="_GoBack"/>
      <w:bookmarkEnd w:id="0"/>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lastRenderedPageBreak/>
        <w:t xml:space="preserve">　　昭通市产业技术应用研究实验室认定管理实施方案</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第一章 总 则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第一条 为促进以企业为主体的技术创新体系建设，提升企业自主创新能力，建立健全昭通科技创新体系，鼓励开展科技合作交流，聚集和培养优秀科技人才，进一步推动产学研用相结合，制定本方案。</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第二条 昭通市产业技术应用研究实验室是我市科技创新体系的重要组成部分，根据我市产业发展的需求，依托高新技术企业、科研院所和高校的人才优势、科技资源优势组建的、拥有较强科技实力、较完备的试验条件、能有效进行成果转化的科研开发实体。“十三五”末,创建培育产业技术应用研究实验室20个。</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第三条 昭通市产业技术应用研究实验室的主要职责和任务：</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roofErr w:type="gramStart"/>
      <w:r>
        <w:rPr>
          <w:rFonts w:cs="Helvetica" w:hint="eastAsia"/>
          <w:color w:val="000000"/>
          <w:sz w:val="27"/>
          <w:szCs w:val="27"/>
        </w:rPr>
        <w:t>一</w:t>
      </w:r>
      <w:proofErr w:type="gramEnd"/>
      <w:r>
        <w:rPr>
          <w:rFonts w:cs="Helvetica" w:hint="eastAsia"/>
          <w:color w:val="000000"/>
          <w:sz w:val="27"/>
          <w:szCs w:val="27"/>
        </w:rPr>
        <w:t>)为高校、科研院所和企业提供有效的科研合作平台。面向社会经济发展中的应用研究问题和行业产业发展中的关键、共性技术;开展应用研究和应用技术开发;加强优势领域的技术开发能力，促进相关行业的科技创新和技术进步，力争在应用研究领域达到昭通前沿水平，为可持续发展提供技术支撑。</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lastRenderedPageBreak/>
        <w:t xml:space="preserve">　　(二)实现资源共享开放。创造较好的科研环境和实验条件，面向社会开放，广泛开展市内</w:t>
      </w:r>
      <w:proofErr w:type="gramStart"/>
      <w:r>
        <w:rPr>
          <w:rFonts w:cs="Helvetica" w:hint="eastAsia"/>
          <w:color w:val="000000"/>
          <w:sz w:val="27"/>
          <w:szCs w:val="27"/>
        </w:rPr>
        <w:t>外学术</w:t>
      </w:r>
      <w:proofErr w:type="gramEnd"/>
      <w:r>
        <w:rPr>
          <w:rFonts w:cs="Helvetica" w:hint="eastAsia"/>
          <w:color w:val="000000"/>
          <w:sz w:val="27"/>
          <w:szCs w:val="27"/>
        </w:rPr>
        <w:t>交流与合作，在相关领域起到技术辐射和服务作用。</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(三)培养科技创新人才。组织高校、科研院所或企业间的科研人员到产业技术应用研究实验室承担应用技术研究或前瞻性、探索性研究课题，开展科技合作与交流，聚集和培养优秀科技人才和创新团队。</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(四)促进产学研用结合和成果转化。推动建立产学研用战略性长期合作，促进高校、科研院所或企业的科技成果应用与产业化。注重技术集成创新，协助企业引进消化吸收再创新，加快技术向产业的转移。</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第二章  申报与认定</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第四条 昭通市科学技术局负责受理昭通市产业技术应用研究实验室的申请，指导昭通市产业技术应用研究实验室的建设和运行，组织昭通市产业技术应用研究实验室认定评估和检查，批准昭通市产业技术应用研究实验室的建立和撤销。</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第五条 申请建立昭通市产业技术应用研究实验室，依托单位应参照以下条件开展组建工作：</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lastRenderedPageBreak/>
        <w:t xml:space="preserve">　　(</w:t>
      </w:r>
      <w:proofErr w:type="gramStart"/>
      <w:r>
        <w:rPr>
          <w:rFonts w:cs="Helvetica" w:hint="eastAsia"/>
          <w:color w:val="000000"/>
          <w:sz w:val="27"/>
          <w:szCs w:val="27"/>
        </w:rPr>
        <w:t>一</w:t>
      </w:r>
      <w:proofErr w:type="gramEnd"/>
      <w:r>
        <w:rPr>
          <w:rFonts w:cs="Helvetica" w:hint="eastAsia"/>
          <w:color w:val="000000"/>
          <w:sz w:val="27"/>
          <w:szCs w:val="27"/>
        </w:rPr>
        <w:t>)研究方向明确，应属市优先发展的高新技术产业领域，以产业技术应用研究为主，并具有开展学科前沿、交叉领域研究的能力;能解决我市产业技术发展中的关键技术和难点，思想和方法具有创新性，所取得的成果对行业具有辐射作用，研究成果拥有自主知识产权。</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二)企业类必须是已通过认定的高新技术企业或科技型中小企业。申请单位在同领域研究中具有技术优势和科研实力，具有承担产业技术应用研究任务的能力，在行业或领域具有一定的影响力。近三年内承担市级以上科技或产业发展项目2项以上。</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(三)科研团队结构合理，具有一定的科研水平，固定科研人员总数不少于3人。</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四)具备一定规模的实验条件和基础设施，其科研用房原则上不少于100平方米，科研仪器设备总价原值10万元以上，并能统一管理，可实现对外开放，能够按照有关规定和要求实施资源共享;有健全的规章制度，产学研用联系密切，有良好的合作关系和业绩，积极为产业技术应用研究发展服务，可开展多种形式的科技合作与交流。</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五)具有一定的科研资产和经济实力，能为产业技术应用研究实验室组建提供必要的组织管理和条件保障，能够做到专账管理，在申报前两年投入产业技术应用研究实验室建设经费累计不少于30万元，且研发费用占销售收入的5%以上；在产业技术应用研究实验室建设过程中有一定的资金匹配。</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lastRenderedPageBreak/>
        <w:t xml:space="preserve">　　第六条 申请组建昭通市产业技术应用研究实验室程序如下：</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roofErr w:type="gramStart"/>
      <w:r>
        <w:rPr>
          <w:rFonts w:cs="Helvetica" w:hint="eastAsia"/>
          <w:color w:val="000000"/>
          <w:sz w:val="27"/>
          <w:szCs w:val="27"/>
        </w:rPr>
        <w:t>一</w:t>
      </w:r>
      <w:proofErr w:type="gramEnd"/>
      <w:r>
        <w:rPr>
          <w:rFonts w:cs="Helvetica" w:hint="eastAsia"/>
          <w:color w:val="000000"/>
          <w:sz w:val="27"/>
          <w:szCs w:val="27"/>
        </w:rPr>
        <w:t>)申请单位向昭通市科学技术局提出书面申请，提交昭通市产业技术应用研究实验室认定申请报告；</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(二)昭通市科学技术局负责对申请单位的申报材料进行初审，初审合格后根据申请材料对申请单位进行调研核实，基本符合组建条件的，将组织有关专家进行评审。</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(三)通过专家评审并经昭通市科学技术局局长办公会审核同意后，批复授牌并签订昭通市产业技术应用研究实验室认定计划任务书。</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第三章  监督管理</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第七条  昭通市产业技术应用研究实验室遵照自愿申报、自主投入、自主建设的原则，应当重视和加强监督管理，实行人、财、物相对独立的管理机制。</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第八条  昭通市产业技术应用研究实验室实行主任负责制，可与依托单位共有一个法人代表。鼓励、支持建设具有独立法人地位的昭通市产业技术应用研究实验室。</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第九条  昭通市产业技术应用研究实验室所依托单位发生改制、合并、分立、股权转让、更名等重大变更事项的，应在办理相关手续</w:t>
      </w:r>
      <w:r>
        <w:rPr>
          <w:rFonts w:cs="Helvetica" w:hint="eastAsia"/>
          <w:color w:val="000000"/>
          <w:sz w:val="27"/>
          <w:szCs w:val="27"/>
        </w:rPr>
        <w:lastRenderedPageBreak/>
        <w:t>后三个月内，向昭通市科学技术局书面报告有关变更情况，昭通市科学技术局根据实际情况决定原确认的昭通市产业技术应用研究实验室资格是否保留;在建设过程中，如发现昭通市产业技术应用研究实验室有重大变更事项，且在三个月未向</w:t>
      </w:r>
      <w:proofErr w:type="gramStart"/>
      <w:r>
        <w:rPr>
          <w:rFonts w:cs="Helvetica" w:hint="eastAsia"/>
          <w:color w:val="000000"/>
          <w:sz w:val="27"/>
          <w:szCs w:val="27"/>
        </w:rPr>
        <w:t>向</w:t>
      </w:r>
      <w:proofErr w:type="gramEnd"/>
      <w:r>
        <w:rPr>
          <w:rFonts w:cs="Helvetica" w:hint="eastAsia"/>
          <w:color w:val="000000"/>
          <w:sz w:val="27"/>
          <w:szCs w:val="27"/>
        </w:rPr>
        <w:t>昭通市科学技术局书面报告，将取消该昭通市产业技术应用研究实验室资格。</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第十条  昭通市产业技术应用研究实验室应加强实验记录、数据、资料、成果的科学性和真实性审核以及存档工作。</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第十一条  昭通市产业技术应用研究实验室应当营造宽松民主、潜心研究的科研环境，开展多种形式的产业技术应用研究交流活动。鼓励昭通市产业技术应用研究实验室与高校和科研院所的科研人员进行交流。</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第十二条  昭通市产业技术应用研究实验室在开展学术交流、项目合作、论文发表、成果宣传等工作中，应严格遵守国家有关保密的规定。</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第十三条  昭通市产业技术应用研究实验室建设期满后，应在完成任务书规定的建设期满后的3个月内，提出书面验收申请，并提交昭通市产业技术应用研究实验室验收总结报告和相关附件等验收材料，经辖区科技主管部门审核后，报昭通市科学技术局申请验收。</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lastRenderedPageBreak/>
        <w:t xml:space="preserve">　　第四章  考核与评估</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第十四条  昭通市产业技术应用研究实验室实行年度工作报告制度，于每年12月20日前形成年度工作报告，提交依托单位和辖区科技主管部门审核后，报昭通市科学技术局。</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第十五条  依托单位应于每年12月15日前对昭通市产业技术应用研究实验室进行年度考核，考核结果报辖区科技主管部门和昭通市科学技术局备案。年度考核的主要目的是了解昭通市产业技术应用研究实验室发展状况、取得的成绩和存在的问题，确定下一年度工作计划。</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第十六条  根据年度考核情况，昭通市科学技术局将会同辖区科技主管部门和依托单位定期对部分昭通市产业技术应用研究实验室进行现场检查，发现、研究和解决昭通市产业技术应用研究实验室存在的问题。</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第十七条  昭通市科学技术局会同辖区科技主管部门组织对昭通市产业技术应用研究实验室进行定期评估。3年为1个评估周期。</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评估主要对昭通市产业技术应用研究实验室的自主创新、产业技术应用研究能力和3年的整体运行状况进行综合评价，具体包括：研究水平、对行业的引领和带动作用、人才队伍建设、开放交流与运行管理等。</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lastRenderedPageBreak/>
        <w:t xml:space="preserve">　　第十八条  昭通市科学技术局根据昭通市产业技术应用研究实验室定期评估成绩，结合年度考核情况，确定昭通市产业技术应用研究实验室评估结果；评估结果分为“优秀”、“合格”、“不合格”三个等次。按照优胜劣汰的原则，对评估为优秀的，给予项目经费支持；对评估成绩差、不符合要求的昭通市产业技术应用研究实验室，予以警告或摘牌。</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第五章　资助经费及使用</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第十九条　昭通市产业技术应用研究实验室建设经费主要由依托单位自筹解决。对通过昭通市科学技术局批准建设的昭通市产业技术应用研究实验室，给予无偿资助，着重提高科技平台能力建设。</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第二十条　经培育认定建设的昭通市产业技术应用研究实验室，给予30万元科技经费资助，同一家单位建设的研发机构不重复资助。</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第二十一条 昭通市产业技术应用研究实验室的自筹资金与财政专项资金比例不少于1：1，其中仪器设备总投入占项目总投入的50%以上。项目资助经费必须专款专用，且专项资金中60%以上用于购置研究开发试验所必需的仪器设备、实验材料和必要的技术及软件，不得用于基建支出。</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lastRenderedPageBreak/>
        <w:t xml:space="preserve">　　第二十二条 新添置的有关仪器设备和高价值软件等，按照有关固定资产管理办法进行管理，经费使用情况由依托单位编报年度经费决算表，报送辖区科技主管部门和昭通市科学技术局备案，并接受有关部门的审计与监督。</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第六章  附则</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第二十三条　昭通市产业技术应用研究实验室统一命名为“昭通市×××产业技术应用研究实验室”。如：“昭通市工程结构分析与安全评定产业技术应用研究实验室”。</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第二十四条　本方案由昭通市科学技术局负责解释。</w:t>
      </w:r>
    </w:p>
    <w:p w:rsidR="00007D19" w:rsidRDefault="00007D19" w:rsidP="00007D19">
      <w:pPr>
        <w:pStyle w:val="a3"/>
        <w:shd w:val="clear" w:color="auto" w:fill="FFFFFF"/>
        <w:spacing w:line="420" w:lineRule="atLeast"/>
        <w:rPr>
          <w:rFonts w:cs="Helvetica" w:hint="eastAsia"/>
          <w:color w:val="000000"/>
          <w:sz w:val="27"/>
          <w:szCs w:val="27"/>
        </w:rPr>
      </w:pPr>
      <w:r>
        <w:rPr>
          <w:rFonts w:cs="Helvetica" w:hint="eastAsia"/>
          <w:color w:val="000000"/>
          <w:sz w:val="27"/>
          <w:szCs w:val="27"/>
        </w:rPr>
        <w:t xml:space="preserve">　　第二十五条　本方案自2017年12月1日起施行，有效期至2020年12月1日。</w:t>
      </w:r>
    </w:p>
    <w:p w:rsidR="00007D19" w:rsidRDefault="00007D19" w:rsidP="00007D19">
      <w:pPr>
        <w:rPr>
          <w:rFonts w:hint="eastAsia"/>
        </w:rPr>
      </w:pPr>
    </w:p>
    <w:p w:rsidR="00397DD7" w:rsidRPr="00007D19" w:rsidRDefault="00397DD7" w:rsidP="00007D19"/>
    <w:sectPr w:rsidR="00397DD7" w:rsidRPr="00007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522"/>
    <w:rsid w:val="00007D19"/>
    <w:rsid w:val="00397DD7"/>
    <w:rsid w:val="00846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FFB9E-D873-4527-B43B-4AFDA7EB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D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7D19"/>
    <w:pPr>
      <w:widowControl/>
      <w:spacing w:after="15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9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2018-05-20T13:17:00Z</dcterms:created>
  <dcterms:modified xsi:type="dcterms:W3CDTF">2018-05-20T13:18:00Z</dcterms:modified>
</cp:coreProperties>
</file>