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45"/>
          <w:szCs w:val="45"/>
          <w:u w:val="none"/>
        </w:rPr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45"/>
          <w:szCs w:val="45"/>
          <w:u w:val="none"/>
          <w:bdr w:val="none" w:color="auto" w:sz="0" w:space="0"/>
          <w:shd w:val="clear" w:fill="FFFFFF"/>
          <w:lang w:val="en-US" w:eastAsia="zh-CN" w:bidi="ar"/>
        </w:rPr>
        <w:t>沛县人民政府关于印发《关于加快建筑业发展的意见》的通知</w:t>
      </w:r>
    </w:p>
    <w:bookmarkEnd w:id="0"/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color w:val="666666"/>
        </w:rPr>
      </w:pPr>
      <w:r>
        <w:rPr>
          <w:rFonts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  <w:u w:val="none"/>
          <w:bdr w:val="none" w:color="auto" w:sz="0" w:space="0"/>
          <w:shd w:val="clear" w:fill="FFFFFF"/>
        </w:rPr>
        <w:t>发布时间: 2012-02-10 12:00</w:t>
      </w:r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  <w:u w:val="none"/>
          <w:bdr w:val="none" w:color="auto" w:sz="0" w:space="0"/>
          <w:shd w:val="clear" w:fill="FFFFFF"/>
        </w:rPr>
        <w:t> 字体：[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"http://www.px.gov.cn/px/zfwj/201202/javascript:doZoom(18)" </w:instrTex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大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  <w:u w:val="none"/>
          <w:bdr w:val="none" w:color="auto" w:sz="0" w:space="0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"http://www.px.gov.cn/px/zfwj/201202/javascript:doZoom(16)" </w:instrTex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中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  <w:u w:val="none"/>
          <w:bdr w:val="none" w:color="auto" w:sz="0" w:space="0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"http://www.px.gov.cn/px/zfwj/201202/javascript:doZoom(14)" </w:instrTex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  <w:u w:val="none"/>
          <w:bdr w:val="none" w:color="auto" w:sz="0" w:space="0"/>
          <w:shd w:val="clear" w:fill="FFFFFF"/>
        </w:rPr>
        <w:t>] 来源：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36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沛县人民政府关于印发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36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《关于加快建筑业发展的意见》的通知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各镇人民政府、各区管委会、县各委办局、县各直属单位：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36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《关于加快建筑业发展的意见》已经县政府研究同意，现印发给你们，请认真贯彻执行。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36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二〇一二年二月九日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36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关于加快建筑业发展的意见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36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36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为全面落实科学发展观，加快建筑强县建设步伐，充分发挥建筑业在全县经济社会发展中的重要作用，根据《省政府关于加快推进建筑业发展率先建成建筑强省的意见》（苏政发〔2011〕58号）和《市政府关于进一步加快建筑业发展的意见》（徐政规〔2011〕4号）文件精神，结合我县实际，现就加快推进建筑业发展提出如下实施意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36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一、充分认识加快建筑业发展的重要意义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36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建筑业是国民经济的重要产业，经济贡献力强，产业关联度高，就业容量大。在新的历史条件下加快建筑业发展，对于统筹城乡发展，解决“三农”问题，转移农村富余劳动力，增加农民收入，加快城镇化步伐，奋力开启基本实现现代化进程具有重要意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36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     “十一五”期间，我县建筑业快速发展，累计实现施工总产值337.4亿元，上缴税收9.33亿元,平均每年增幅达50%。2011年全县共有建筑施工企业93家，从业人员10万人，全县建筑业实现总产值突破151亿元，上缴税收达5.5亿元，建筑业成为推动我县经济发展的支柱产业之一。但我县建筑业总体上规模偏小，企业管理和技术装备水平不高，市场竞争力不强，企业“小、多、弱”特征明显，与省内第一方阵的差距在扩大，落差也有扩大之势。各镇（区）和有关部门一定要认清形势，抓住机遇，与时俱进，进一步增强加快建筑业发展的责任感、紧迫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36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二、明确新时期建筑业发展的总体要求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36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（一）指导思想。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坚持以科学发展观为指导，以优化调整产业结构、转变增长方式为主线，加大政府宏观调控、政策扶持和市场监管力度，推进建筑业体制创新、机制创新、管理创新、科技创新，进一步提升建筑业企业对外拓展能力、经营管理能力、科技进步能力和节能降耗能力，实现建筑业全面协调、健康有序、可持续发展，全力推进建筑强县建设步伐，为我县经济社会又好又快发展做出新的更大贡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36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（二）主要目标。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到2015年，建筑业经济总量在“十一五”基础上翻一番，突破千亿元，年转移农村劳动力12万人以上，争创省建筑强县。各项改革进一步深化，全面完成施工企业改制，完善法人治理结构，建立现代企业制度。建筑业结构更加优化，形成以二级以上高等级企业为主体，施工总承包、专业承包、劳务分包比例合理的企业结构体系。施工总承包一级资质企业达3家以上，培育特级资质企业1—2家，培育15家年产值超10亿元的竞争力强的骨干企业，扶持一批具有我县特色的“专、精、新、特”专业企业，大力发展劳务分包企业。建设工程质量和安全生产管理体系更加健全。建设工程质量普遍提高，每年争创省优以上工程不少于10项、省级以上文明工地不少于10项，争创市优以上工程不少于20项。建筑施工安全管理水平整体明显提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36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三、加大建筑业发展的扶持力度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36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（三）切实加强组织领导。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各级政府要高度重视建筑业发展，充分认识建筑业对拉动内需、促进就业的重要作用，把发展建筑业列入重要议事日程。县政府成立促进建筑业加快发展领导小组，负责全县建筑业中长期规划的制定和修编，协调解决建筑业发展中的重大问题。领导小组下设办公室，办公室设在县建筑工程服务中心，主要负责建筑业年度发展目标的制定和落实、组织实施加快建筑业发展的具体措施。实施绩效考核，将建筑业发展纳入县政府对各镇（区）政府工作绩效评估指标体系，各镇（区）要严格落实责任，确保完成任务，县政府将对各镇（区）建筑业指标完成情况定期考核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36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（四）规范建筑企业税费管理。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规范税收征管方式，对建筑业企业税收实行分类管理，对财务核算不健全的建筑企业核定征收企业所得税。对国有、集体企业改制变更为有限公司的，注册资本金可在3年内分期到位。除国家、省、市规定的费用外，其它各级各部门不得针对建筑业企业出台收费文件。依法征收的规费应严格按照规定征收，不得加重或重复征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36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（五）加大金融扶持力度。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县内各金融机构应积极扶持建筑业的发展，与建筑企业建立利益共享、风险共担的合作机制，为符合条件的企业提供与施工能力相匹配的信贷规模和授信额度，着力解决建筑企业融资难问题。对建筑企业承接高端工程和国家、省、市、县重点工程项目，经县建设行政主管部门核实，可适当提高授信额度，优先支持升一级和冲刺特级资质的建筑企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36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（六）鼓励企业拓展外埠市场。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鼓励建筑业企业发展外向型经济。支持建筑业企业通过收购兼并、地区推介、企业互荐、企业投资、资本运作等方式，积极开拓国内市场。对“十二五”期间外埠总产值名列全县前3位的建筑企业，由县政府命名为“建筑明星企业”。支持建筑业企业开拓国际市场。支持有条件的企业申报对外经济合作经营权，鼓励企业在境外设立分支机构独立承揽建筑工程。鼓励企业与国内外优势企业联合开拓国际建筑市场。支持企业积极参与我国对外援助工程建设，树立品牌，开拓当地建筑市场。用足用好外经权优势，扩大国际工程承包与合作，寻找稳定的协作伙伴。鼓励境外工程承包和劳务输出，扩大对外承包工程和劳务合作规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36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四、积极推进建筑业产业结构升级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36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（七）加快培育龙头骨干企业。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坚持扶优扶强的原则，加快发展一批综合实力强、资产规模大、社会信誉好的大型建筑企业或企业集团。“十二五”期间，培育1家特级资质企业、3家一级资质企业，带动全县建筑业全面升级。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36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（八）扶持发展专业承包企业。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引导和支持中小型建筑业企业向专业化、技术型方向发展，培育一批经营特色明显、科技含量较高、市场前景广阔的专业企业，重点发展建筑智能化、消防设施、建筑装饰装修、建筑幕墙等设计与施工一体化，以及钢结构、电子工程、电信工程和环保工程等专业企业，进一步提高专业企业在全行业中的比重。支持专业企业进入基础设施和高技术含量工程建设领域，逐步提升高端建筑市场的专业施工能力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36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（九）大力发展劳务企业。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鼓励无建制的劳务群体向有建制的企业转化，积极促进劳务企业与大型总承包企业建立相对稳定的长期合作关系，加快建立劳务人员实名制管理体系，规范企业用工行为，推动劳务企业规范化发展，对建筑劳务企业实行统一的劳动保险制度，由劳务企业为职工缴纳社会保险费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36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（十）深化建筑企业制度改革。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加快推进企业改制。通过国有产权出售、股份制改造、股权转让等多种途径，加快国有资本退出。鼓励已改制的中小型建筑业企业以产权为纽带进行联合重组，扩大企业规模。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36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（十一）提高建筑业科技创新和新技术应用力度。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推动建筑业技术创新。建筑业企业研发新产品、新技术、新工艺发生的技术开发费，按照规定予以税前扣除。鼓励企业创建品牌工程，对获得国家、省、市文明工地、优质工程的项目，分别给予不同规格的奖励。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36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(十二)实施全员培训战略。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“十二五”期间我县将对建筑业从业人员进行全面培训。建立企业家长效培训机制，努力造就一支适应市场经济和国际化竞争的企业家队伍，依靠人才促进行业发展。建筑企业发生的职工教育培训经费支出，不超过工资薪金总额2.5%的部分，准予扣除；超过部分，准予在以后纳税年度结转扣除。培训经费专款专用，并保证60%以上用于企业一线职工的培训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36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五、优化建筑业市场发展环境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36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（十三）加强行业诚信体系建设。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逐步建立统一的诚信管理体系。建立建筑企业信用档案和企业管理人员、建造师等执业人员的个人信用档案，并在沛县工程建设领域项目信息和信用信息公开专栏中公布。建立并推广建筑市场各方主体信用担保制度，特别是业主支付担保制度和建筑施工企业履约担保制度。开展对建筑企业及相关执业人员的诚信综合等级评定工作，并将其作为企业复审、升级和奖先评优的重要依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36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（十四）完善建设工程招投标管理。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强化工程项目招投标监管，规范招投标秩序。建立投诉、仲裁机制，依靠公众和舆论的监督，及时发现和查处围标、串标行为，净化招投标市场环境。严厉查处假借外地高级别资质参与本地招投标活动的行为。实行综合最优价中标，不得以低于工程成本价中标。建设单位或招投标机构应严格执行相关标准规定，不得擅自提高企业资质标准和建造师等级要求，对违反规定、擅自提高相关等级标准，故意设置针对性条款的有关单位和个人要严肃查处。获得省、市、县优秀企业及县政府命名“龙头企业”的，在我县建设工程招投标中可加相应分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36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（十五）完善外埠建筑施工企业入沛管理。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外埠建筑施工企业入驻沛县，应在县建设行政主管部门备案注册，提供相关入驻管理人员和特殊工种资格证书及身份证原件、劳动合同、职工养老保险手册，同时依照相关法律规定的数额，足额交纳农民工工资保证金，存入县建设行政主管部门专用帐户。对于外埠开发企业开发的建筑工程项目，必须纳入建筑工程招投标市场统一管理，不得私自开展招投标活动，禁止开发商直接指定、自带施工队伍或在招投标活动中走过场的行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36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（十六）提高依法行政水平。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强化服务意识，减少行政审批环节，提供高效、优质的公共服务。为稳定建筑管理队伍，确保全县建筑业健康、持续发展，县政府将加大对县建筑工程服务中心的财政支持。要加强对建筑业转型发展时期产业结构调整、管理手段创新的调查研究，不断完善建筑市场监管方式，努力打造统一开放、竞争有序的建筑市场环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36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（十七）充分发挥行业协会作用。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建筑业协会要加强行业服务和行业自律工作，搞好行风行规和行业信用，做好从业人员培训工作，提升行业整体素质。深入调查研究，反映企业诉求，维护企业利益。配合县政府做好行业评先选优、市场维护、行业自律、信息沟通等方面工作，促进建筑业发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36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（十八）明确部门工作职责。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各有关部门要组织研究促进建筑业发展的具体政策措施，把支持建筑业发展纳入议事日程，明确发展目标，落实发展责任。县建设行政主管部门要依法履行职责，制定建筑业发展规划，搞好市场服务。县统计部门要定期发布建筑业发展的主要指标和景气指数。县发展改革、国资、金融、国土、税务、人力资源和劳动保障等部门要积极支持建筑业的改革和发展，在全面落实省、市支持建筑业发展政策措施基础上，尽快制定相关配套措施，主动搞好服务，形成共同推动建筑业发展的合力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36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有关税费优惠和奖励政策按省市相关文件执行。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84D4A"/>
    <w:rsid w:val="00327C03"/>
    <w:rsid w:val="0BC00AA6"/>
    <w:rsid w:val="1AB34672"/>
    <w:rsid w:val="1FAF28EE"/>
    <w:rsid w:val="229D59AD"/>
    <w:rsid w:val="27B949A7"/>
    <w:rsid w:val="2A350CD5"/>
    <w:rsid w:val="2AB6568C"/>
    <w:rsid w:val="2E0E575E"/>
    <w:rsid w:val="40D51AF6"/>
    <w:rsid w:val="523C4AB7"/>
    <w:rsid w:val="546C40E6"/>
    <w:rsid w:val="5B201742"/>
    <w:rsid w:val="5D7B3E6B"/>
    <w:rsid w:val="61C84D4A"/>
    <w:rsid w:val="6B506498"/>
    <w:rsid w:val="6D535020"/>
    <w:rsid w:val="7BC2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69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2018-06-06T04:57:00Z</dcterms:created>
  <dc:creator>栾晓琴</dc:creator>
  <cp:lastModifiedBy>栾晓琴</cp:lastModifiedBy>
  <dcterms:modified xsi:type="dcterms:W3CDTF">2018-06-06T07:00:04Z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