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89" w:rsidRPr="00C95D89" w:rsidRDefault="00C95D89" w:rsidP="00C95D89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/>
          <w:color w:val="333333"/>
          <w:kern w:val="0"/>
          <w:sz w:val="39"/>
          <w:szCs w:val="39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39"/>
          <w:szCs w:val="39"/>
        </w:rPr>
        <w:t>泰州市财政局 泰州市科学技术局关于印发泰州市市区科技创新券实施办法的通知</w:t>
      </w:r>
    </w:p>
    <w:p w:rsidR="00C95D89" w:rsidRPr="00C95D89" w:rsidRDefault="00C95D89" w:rsidP="00C95D89">
      <w:pPr>
        <w:widowControl/>
        <w:shd w:val="clear" w:color="auto" w:fill="FFFFFF"/>
        <w:spacing w:line="60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信息来源：市财政局 发布日期：2018-05-10 17:16 浏览次数：285次 字体：[</w:t>
      </w:r>
      <w:hyperlink r:id="rId6" w:history="1">
        <w:r w:rsidRPr="00C95D89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</w:rPr>
          <w:t>大</w:t>
        </w:r>
      </w:hyperlink>
      <w:r w:rsidRPr="00C95D89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  <w:hyperlink r:id="rId7" w:history="1">
        <w:r w:rsidRPr="00C95D89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</w:rPr>
          <w:t>中</w:t>
        </w:r>
      </w:hyperlink>
      <w:r w:rsidRPr="00C95D89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  <w:hyperlink r:id="rId8" w:history="1">
        <w:r w:rsidRPr="00C95D89">
          <w:rPr>
            <w:rFonts w:ascii="微软雅黑" w:eastAsia="微软雅黑" w:hAnsi="微软雅黑" w:cs="宋体" w:hint="eastAsia"/>
            <w:color w:val="333333"/>
            <w:kern w:val="0"/>
            <w:sz w:val="23"/>
            <w:szCs w:val="23"/>
          </w:rPr>
          <w:t>小</w:t>
        </w:r>
      </w:hyperlink>
      <w:r w:rsidRPr="00C95D89"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]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各区财政局、科技局，高新区财政局、科教局、各有关单位：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根据市政府《关于打造区域产业科技创新高地政策措施的通知》（泰政发〔2017〕142号）精神，为有效激发企业创新活力，引导鼓励企业加大科技投入，特制定本办法。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泰州市财政局                   泰州市科学技术局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2018年1月4日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泰州市市区科技创新券实施办法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 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第一章  总  则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第一条  为深入贯彻落实省、市党代会提出的创新驱动战略部署，牢牢把握“聚力创新”发展导向，加大科技成果转化推进力度, 有效激发企业创新活力，引导鼓励企业加大科技投入，使企业成为科技创新的主体，根据市政府《关于打造区域产业科技创新高地政策措施的通知》（泰政发〔2017〕142号），结合本市实际，制定本办法。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第二条  本市市区行政区域内科技创新券的发放、兑现及其管理适用本办法。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第三条  科技创新券（以下简称“创新券”）是针对企业创新资源缺乏、创新能力不足而设计发行的一种“有价证券”，是事前发放、事后兑现，旨在提升企业科技创新能力的一项激励制度。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第四条  创新券的使用和管理遵守国家有关法律、行政法规和财务规章制度，遵循广泛引导、择优支持、科学管理、专款专用的原则。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第五条  创新券资金来源于市财政专项资金和区财政配套资金。每年安排创新券资金8000万元，由市区两级财政按1：1比例分担。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第二章  管理机构及职责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第六条  市科技、财政部门为市创新券的管理部门，共同负责创新券的政策制定、组织领导和监督检查，研究确定创新券实施过程中的有关事项。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（一）市财政部门负责年度市创新券经费预算编制和创新券兑现，对创新券资金使用情况进行监督、检查和绩效评价；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（二）市科技部门下设创新券管理办公室，负责创新券的日常管理及运行监管；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区科技和财政部门为区创新券管理部门，负责辖区创新券的日常管理，推进创新券实施工作。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第三章  创新券分类、使用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第七条  创新券支持在市区注册，具有独立法人资格和健全的财务机构，财务管理规范、无不良诚信记录的企业，限用于企业向高校、</w:t>
      </w: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科研院所、省级以上科技服务机构购买技术成果和服务等科技创新投入；企业建设市级以上研发机构添置研发设备投入。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第八条  创新券分为A券、B券：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（一）A券支持对象为中小企业；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（二）B券支持对象为已具备一定创新能力的科技型企业。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第九条  创新券实行实名登记备案制，不得转让、买卖，不重复使用，当年有效。创新券面额为10万元。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第四章  创新券的发放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第十条  每年第一季度各区科技、财政部门组织企业自主申报，市创新券管理办公室进行集中审核发放。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(一)A券：单个企业上年度销售额不足2000万元发放10万元，超过2000万元发放30万元；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(二)B券：根据企业上年度在税务部门确定的研发费用金额，按30%确定发放额度，单个企业最高额度为300万元。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第五章  兑现程序与要求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第十一条  申请兑现创新券应该符合下列规定：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企业科技创新实际支出用于购买高校科研院所（含由省级以上研究所改制的研发服务类股份公司）技术成果和围绕新品开发而提供的可行性论证、检测、标准制定等服务的，企业的配套资金不得低于创新券兑现金额的2倍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（二）用于添置研发设备的，企业的配套资金不得低于创新券使用金额的6倍；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（三）企业建设国家、省、市级研发机构和科技服务平台添置研发设备兑现的最高额度分别为200万元、100万元、20万元。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第十二条  企业申请兑现创新券应当提交下列材料：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（一）项目基本信息表；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（二）技术服务合同、技术交易合同或研发机构建设方案、项目方案（总结）；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（三）项目支出决算表及证明材料（包括相关支付凭证及其他必要的附件材料）；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（四）创新成果证明（如专利、著作权、新产品、新工艺、样机等证明材料）；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（五）申请使用金额超过50万元的项目，需提供项目专项审计报告。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第十三条  申请兑现材料按下列规定初审后，由初审部门（单位）报送市创新券管理办公室。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（一）区属企业领取的创新券，由各区科技、财政部门初审；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（二）市属企业领取创新券，由其经所属的主管部门初审。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第十四条  市科技局会同市财政部门对申请兑现的项目组织专家进行评审。评审组由相关专业领域的技术专家、管理专家和财务专家等组成，重点核查项目及财务支出真实性。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第十五条  市科技、财政部门根据评审组的评审意见，确定拟兑现名单和金额。公示无异议后，报市政府批准。市创新券管理办公室根据市政府的批准，向申请兑现企业出具科技创新确认书。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lastRenderedPageBreak/>
        <w:t>申请兑现企业凭科技创新确认书和创新券到财政部门兑现。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第六章  监督与绩效评价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第十六条  已享受其他市财政资金资助的同一类项目，创新券不再重复资助。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第十七条  对通过虚报、冒领等手段骗取创新券的，注销其创新券，追回骗取资金，并纳入失信企业黑名单管理，3年内不再享受各类科技项目资金支持。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第十八条  市财政部门对创新券使用情况进行绩效评价，根据评价结果，适时提出调整意见。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第七章  附  则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第十九条  本办法自印发之日起施行。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第二十条  本办法由市创新券管理办公室负责解释</w:t>
      </w:r>
    </w:p>
    <w:p w:rsidR="00C95D89" w:rsidRPr="00C95D89" w:rsidRDefault="00C95D89" w:rsidP="00C95D89">
      <w:pPr>
        <w:widowControl/>
        <w:shd w:val="clear" w:color="auto" w:fill="FFFFFF"/>
        <w:spacing w:line="480" w:lineRule="atLeast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C95D89"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  <w:t>第二十一条  靖江市、泰兴市、兴化市可参照本办法自行制定本地科技创新券实施办法。</w:t>
      </w:r>
    </w:p>
    <w:p w:rsidR="0011315B" w:rsidRPr="00C95D89" w:rsidRDefault="0011315B">
      <w:bookmarkStart w:id="0" w:name="_GoBack"/>
      <w:bookmarkEnd w:id="0"/>
    </w:p>
    <w:sectPr w:rsidR="0011315B" w:rsidRPr="00C95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21D" w:rsidRDefault="00F9221D" w:rsidP="00C95D89">
      <w:r>
        <w:separator/>
      </w:r>
    </w:p>
  </w:endnote>
  <w:endnote w:type="continuationSeparator" w:id="0">
    <w:p w:rsidR="00F9221D" w:rsidRDefault="00F9221D" w:rsidP="00C9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21D" w:rsidRDefault="00F9221D" w:rsidP="00C95D89">
      <w:r>
        <w:separator/>
      </w:r>
    </w:p>
  </w:footnote>
  <w:footnote w:type="continuationSeparator" w:id="0">
    <w:p w:rsidR="00F9221D" w:rsidRDefault="00F9221D" w:rsidP="00C95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CF"/>
    <w:rsid w:val="0011315B"/>
    <w:rsid w:val="009B5CCF"/>
    <w:rsid w:val="00C95D89"/>
    <w:rsid w:val="00F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58C23D-A4FB-450E-B237-140B303F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5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5D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5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5D89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95D8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95D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343434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doZoom(14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doZoom(16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8)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351</Words>
  <Characters>2001</Characters>
  <Application>Microsoft Office Word</Application>
  <DocSecurity>0</DocSecurity>
  <Lines>16</Lines>
  <Paragraphs>4</Paragraphs>
  <ScaleCrop>false</ScaleCrop>
  <Company>微软中国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2019-01-22T07:20:00Z</dcterms:created>
  <dcterms:modified xsi:type="dcterms:W3CDTF">2019-01-22T07:20:00Z</dcterms:modified>
</cp:coreProperties>
</file>