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DC" w:rsidRPr="00FF0FDC" w:rsidRDefault="00FF0FDC" w:rsidP="00FF0FDC">
      <w:pPr>
        <w:widowControl/>
        <w:jc w:val="center"/>
        <w:outlineLvl w:val="0"/>
        <w:rPr>
          <w:rFonts w:ascii="微软雅黑" w:eastAsia="微软雅黑" w:hAnsi="微软雅黑" w:cs="宋体"/>
          <w:b/>
          <w:bCs/>
          <w:color w:val="000000"/>
          <w:kern w:val="36"/>
          <w:sz w:val="54"/>
          <w:szCs w:val="54"/>
        </w:rPr>
      </w:pPr>
      <w:bookmarkStart w:id="0" w:name="_GoBack"/>
      <w:r w:rsidRPr="00FF0FDC">
        <w:rPr>
          <w:rFonts w:ascii="微软雅黑" w:eastAsia="微软雅黑" w:hAnsi="微软雅黑" w:cs="宋体" w:hint="eastAsia"/>
          <w:b/>
          <w:bCs/>
          <w:color w:val="000000"/>
          <w:kern w:val="36"/>
          <w:sz w:val="54"/>
          <w:szCs w:val="54"/>
        </w:rPr>
        <w:t>关于印发《大渡口区扶持现代服务业发展办法（试行）》的通知</w:t>
      </w:r>
    </w:p>
    <w:bookmarkEnd w:id="0"/>
    <w:p w:rsidR="00FF0FDC" w:rsidRPr="00FF0FDC" w:rsidRDefault="00FF0FDC" w:rsidP="00FF0FDC">
      <w:pPr>
        <w:widowControl/>
        <w:jc w:val="center"/>
        <w:outlineLvl w:val="1"/>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2018-03-15 14:59:45</w:t>
      </w:r>
    </w:p>
    <w:p w:rsidR="00FF0FDC" w:rsidRPr="00FF0FDC" w:rsidRDefault="00FF0FDC" w:rsidP="00FF0FDC">
      <w:pPr>
        <w:widowControl/>
        <w:spacing w:line="540" w:lineRule="atLeast"/>
        <w:jc w:val="center"/>
        <w:outlineLvl w:val="0"/>
        <w:rPr>
          <w:rFonts w:ascii="微软雅黑" w:eastAsia="微软雅黑" w:hAnsi="微软雅黑" w:cs="宋体" w:hint="eastAsia"/>
          <w:b/>
          <w:bCs/>
          <w:color w:val="000000"/>
          <w:kern w:val="36"/>
          <w:sz w:val="54"/>
          <w:szCs w:val="54"/>
        </w:rPr>
      </w:pPr>
      <w:r w:rsidRPr="00FF0FDC">
        <w:rPr>
          <w:rFonts w:ascii="微软雅黑" w:eastAsia="微软雅黑" w:hAnsi="微软雅黑" w:cs="宋体" w:hint="eastAsia"/>
          <w:b/>
          <w:bCs/>
          <w:color w:val="000000"/>
          <w:kern w:val="36"/>
          <w:sz w:val="24"/>
          <w:szCs w:val="24"/>
        </w:rPr>
        <w:t>中共大渡口区委 大渡口区人民政府 关于印发《大渡口区扶持现代服务业发展办法（试行）》的通知</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各镇党委和人民政府，各街道党工委和办事处，区委各部委，区级各部门，各人民团体：</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《大渡口区扶持现代服务业发展办法（试行）》已经区委常委会、区政府常务会审议通过，现予印发，请遵照执行。</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中共大渡口区委</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大渡口区人民政府</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2013年1月6日</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大渡口区扶持现代服务业发展办法（试行）</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第一章  总则</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第一条  为认真贯彻落实《重庆市政府第100次常务会议关于支持大渡口区转型发展的纪要》和《中共大渡口区委关于推动经济转型建设新兴产业之区的决定》（大</w:t>
      </w:r>
      <w:proofErr w:type="gramStart"/>
      <w:r w:rsidRPr="00FF0FDC">
        <w:rPr>
          <w:rFonts w:ascii="宋体" w:eastAsia="宋体" w:hAnsi="宋体" w:cs="宋体" w:hint="eastAsia"/>
          <w:color w:val="000000"/>
          <w:kern w:val="0"/>
          <w:sz w:val="24"/>
          <w:szCs w:val="24"/>
        </w:rPr>
        <w:t>渡口委</w:t>
      </w:r>
      <w:proofErr w:type="gramEnd"/>
      <w:r w:rsidRPr="00FF0FDC">
        <w:rPr>
          <w:rFonts w:ascii="宋体" w:eastAsia="宋体" w:hAnsi="宋体" w:cs="宋体" w:hint="eastAsia"/>
          <w:color w:val="000000"/>
          <w:kern w:val="0"/>
          <w:sz w:val="24"/>
          <w:szCs w:val="24"/>
        </w:rPr>
        <w:t>发〔2012〕17号）精神，促进大渡口区现代服务业发展，加速经济发展方式转变和经济结构调整，特制定本办法。</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lastRenderedPageBreak/>
        <w:t>第二条  本办法适用于工商注册登记和税务登记在大渡口区，符合土地利用规划、城市总体规划和产业发展规划的守法经营企业。</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第二章  扶持重点</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第三条  优化调整商旅服务业</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1.提升商贸经营规模。对建筑面积4万㎡以上，</w:t>
      </w:r>
      <w:proofErr w:type="gramStart"/>
      <w:r w:rsidRPr="00FF0FDC">
        <w:rPr>
          <w:rFonts w:ascii="宋体" w:eastAsia="宋体" w:hAnsi="宋体" w:cs="宋体" w:hint="eastAsia"/>
          <w:color w:val="000000"/>
          <w:kern w:val="0"/>
          <w:sz w:val="24"/>
          <w:szCs w:val="24"/>
        </w:rPr>
        <w:t>入驻率</w:t>
      </w:r>
      <w:proofErr w:type="gramEnd"/>
      <w:r w:rsidRPr="00FF0FDC">
        <w:rPr>
          <w:rFonts w:ascii="宋体" w:eastAsia="宋体" w:hAnsi="宋体" w:cs="宋体" w:hint="eastAsia"/>
          <w:color w:val="000000"/>
          <w:kern w:val="0"/>
          <w:sz w:val="24"/>
          <w:szCs w:val="24"/>
        </w:rPr>
        <w:t>达到80%，企业或商户纳税率达到80%以上，正常运营一年以上的新开业购物中心，一次性给予运营业主补贴200万元。</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培育商贸龙头企业。对年销售收入在3亿元以上的大型商业零售企业，其缴纳的增值税、营业税、企业所得税区级所得部分，在扣除15%的社会发展专项资金后，3年内按100%的比例给予奖励，第4、5年按50%的比例给予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3.扶优扶强特色餐饮。对建筑面积在2500㎡以上，正常经营一年以上的餐饮企业，一次性给予20万元开业奖励。其缴纳的增值税、营业税、企业所得税区级所得部分，在扣除15%的社会发展专项资金后，3年内按100%的比例给予奖励，第4、5年按50%的比例给予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4.鼓励新办星级酒店。在区内新建并获得认证的四、五星级酒店：酒店建设所缴纳的土地出让金和城市建设配套费区级所得部分在扣除15%的社会发展专项资金后按100%的比例奖励给酒店建设业主，最高不超过500万元；在区内金融机构申请银行贷款的，比照国家同期一年期基准利率的50%给予一年期的贷款贴息，四、五星级酒店的贴息金额分别不超过200万、300万元；正常经营一年以上的四、五星级酒店，分别给予酒店运营方100万元、200万元的开业奖励，其缴纳的增值税、营业税、企业所得税区级所得部分，在扣除15%的社会发展专项资金后，3年内按100%的比例给予奖励，第4、5年按50%的比例给予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5.加大旅游开发支持力度。对新建投资额1亿元以上的重点旅游项目，其缴纳的土地出让金和城市建设配套费区级所得部分，在扣除15%的社会发展专项资金后，按30%的比例奖励给项目建设业主，最高不超过500万元。对获评为国家AAAAA、AAAA、AAA级景区（景点）的旅游开发项目，一次性分别给予200万元、100万元、50万元奖励；在区内金融机构申请银行贷款的，比照国家同期一年期基准利率的50%给予一年期的贷款贴息，贴息金额分别不超过300万元、200万元、50万元。</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6.培育发展旅游企业。对新建投资额1亿元以上的旅游景点，</w:t>
      </w:r>
      <w:proofErr w:type="gramStart"/>
      <w:r w:rsidRPr="00FF0FDC">
        <w:rPr>
          <w:rFonts w:ascii="宋体" w:eastAsia="宋体" w:hAnsi="宋体" w:cs="宋体" w:hint="eastAsia"/>
          <w:color w:val="000000"/>
          <w:kern w:val="0"/>
          <w:sz w:val="24"/>
          <w:szCs w:val="24"/>
        </w:rPr>
        <w:t>且正常</w:t>
      </w:r>
      <w:proofErr w:type="gramEnd"/>
      <w:r w:rsidRPr="00FF0FDC">
        <w:rPr>
          <w:rFonts w:ascii="宋体" w:eastAsia="宋体" w:hAnsi="宋体" w:cs="宋体" w:hint="eastAsia"/>
          <w:color w:val="000000"/>
          <w:kern w:val="0"/>
          <w:sz w:val="24"/>
          <w:szCs w:val="24"/>
        </w:rPr>
        <w:t>运营1年以上，其缴纳的增值税、营业税、企业所得税区级所得部分3年内在扣除15%的社会发展专项资金后按100%的比例奖励给景点运营企业。</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7.积极引进汽车4S店。对新入驻的汽车4S店，自纳税之日起，其缴纳的增值税、营业税、企业所得税区级所得部分,在扣除15%的社会发展专项资金后，3年内按100%的比例给予奖励。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第四条  促进物流业和专业市场发展</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1.大力发展现代物流业。对新入驻的年纳税额300万元以上的第三方物流企业、年营业收入300万元以上的第四方物流企业，除按照已有的国家及市级政策给予扶持外,其缴纳的增值税、营业税、企业所得税区级所得部分,3年内在扣除15%的社会发展专项资金后按100%的比例给予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2.积极打造商场化专业市场。对建筑面积5万㎡以上，</w:t>
      </w:r>
      <w:proofErr w:type="gramStart"/>
      <w:r w:rsidRPr="00FF0FDC">
        <w:rPr>
          <w:rFonts w:ascii="宋体" w:eastAsia="宋体" w:hAnsi="宋体" w:cs="宋体" w:hint="eastAsia"/>
          <w:color w:val="000000"/>
          <w:kern w:val="0"/>
          <w:sz w:val="24"/>
          <w:szCs w:val="24"/>
        </w:rPr>
        <w:t>入驻率</w:t>
      </w:r>
      <w:proofErr w:type="gramEnd"/>
      <w:r w:rsidRPr="00FF0FDC">
        <w:rPr>
          <w:rFonts w:ascii="宋体" w:eastAsia="宋体" w:hAnsi="宋体" w:cs="宋体" w:hint="eastAsia"/>
          <w:color w:val="000000"/>
          <w:kern w:val="0"/>
          <w:sz w:val="24"/>
          <w:szCs w:val="24"/>
        </w:rPr>
        <w:t>达80%以上，正常经营一年以上的商场化专业市场，其缴纳的增值税、营业税、企业所得税区级所得部分，3年内在扣除15%的社会发展专项资金后按100%的比例给予奖励。其中，30%可用于奖励经营班子。对进入上述专业市场经营的小规模纳税户，在前三年市场培育期内，税务部门按照就低不就高的原则，低限核定销售（营业）额。</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第五条  加快发展楼宇经济</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1.鼓励开发楼宇经济。对新建写字楼面积达到10万平方米以上的房地产项目，该项目写字楼部分所缴纳的土地出让金和城市建设配套费区级所得部分在扣除15%的社会发展专项资金后按30%的比例奖励给项目建设业主。</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培育壮大总部经济。对新入驻建桥园区以外的总部经济企业，其缴纳的增值税、营业税、企业所得税区级所得部分，3年内在扣除15%的社会发展专项资金后按50%的比例给予奖励，其中30%可用于奖励经营班子。总部经济企业在区内新建办公用房的，土地出让金和城市建设配套费区级所得部分在扣除15%的社会发展专项资金后按50%的比例对其进行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3.引导企业向楼宇聚集。对</w:t>
      </w:r>
      <w:proofErr w:type="gramStart"/>
      <w:r w:rsidRPr="00FF0FDC">
        <w:rPr>
          <w:rFonts w:ascii="宋体" w:eastAsia="宋体" w:hAnsi="宋体" w:cs="宋体" w:hint="eastAsia"/>
          <w:color w:val="000000"/>
          <w:kern w:val="0"/>
          <w:sz w:val="24"/>
          <w:szCs w:val="24"/>
        </w:rPr>
        <w:t>入驻区</w:t>
      </w:r>
      <w:proofErr w:type="gramEnd"/>
      <w:r w:rsidRPr="00FF0FDC">
        <w:rPr>
          <w:rFonts w:ascii="宋体" w:eastAsia="宋体" w:hAnsi="宋体" w:cs="宋体" w:hint="eastAsia"/>
          <w:color w:val="000000"/>
          <w:kern w:val="0"/>
          <w:sz w:val="24"/>
          <w:szCs w:val="24"/>
        </w:rPr>
        <w:t>政府认定的重点楼宇、新设立注册资金100万元以上、从业人数20人以上、办公面积超过150㎡的专业中介服务机构（包括法律服务、会计评估、管理咨询、科研开发、网络信息、税务及审计、资产评估、工程评估、工程监理、检测检验、公证认证、人才中介、市场交易中介、招投标代理等），其缴纳的增值税、营业税、企业所得税区级所得部分，3年内在扣除15%的社会发展专项资金后按100%的比例对其进行奖励。微型企业可享市区微型企业政策。</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4.支持发展信息服务业。对从事电子信息服务业或专业信息服务、网络游戏软件自主开发的企业，其缴纳的增值税、营业税、企业所得税区级所得部分，在扣除15%的社会发展专项资金后，3年内按100%的比例对其进行奖励，第4、5年按50%的比例进行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第六条  繁荣发展文化产业</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1.加大项目扶持。凡新建的文化产权交易、文化艺术服务、研发设计服务、文化创意类企业（机构）或项目，新建投资额度在1000万元以上的剧场、博物馆、音乐厅、会所、KTV、电影院、体育服务等文化休闲娱乐项目，从事出版发行服务、广播影视服务类企业（机构）、项目，年销售收入在500万元以上的，文化会展、广告策划、文化中介类企业（机构）、项目年营业收入超过1000万元的，正常经营皆在一年以上，前3年其缴纳的增值税、营业税、企业所得税区级所得部分,在扣除15%的社会发展专项资金后按100%的比例给予奖励，第4、5年按缴纳的增值税、营业税、企业所得税区级所得部分50%的比例给予奖励，其中，50%可用于奖励经营班子。</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对新入驻我区的重点文化企业项目及文化产业园区（基地）建设项目，总投资额达到5000万元以上，由区财政按实际总投资额2%的标准进行补贴，每个项目补贴金额原则上最高不超过200万元。项目建成正常经营一年后凭贷款合同和利息支付凭证给付。</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凡已在大渡口区注册经营的文化企业，年主营收入超过2000万元，在本办法实施的2年内分别按其缴纳的增值税、营业税、企业所得税区级所得部分30%、20%的比例给予奖励，其中，30%用于奖励经营班子。</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2.引导企业集中。入驻我区天安数码城、重钢创意文化产业园、建桥工业园区、</w:t>
      </w:r>
      <w:proofErr w:type="gramStart"/>
      <w:r w:rsidRPr="00FF0FDC">
        <w:rPr>
          <w:rFonts w:ascii="宋体" w:eastAsia="宋体" w:hAnsi="宋体" w:cs="宋体" w:hint="eastAsia"/>
          <w:color w:val="000000"/>
          <w:kern w:val="0"/>
          <w:sz w:val="24"/>
          <w:szCs w:val="24"/>
        </w:rPr>
        <w:t>九宫庙商圈</w:t>
      </w:r>
      <w:proofErr w:type="gramEnd"/>
      <w:r w:rsidRPr="00FF0FDC">
        <w:rPr>
          <w:rFonts w:ascii="宋体" w:eastAsia="宋体" w:hAnsi="宋体" w:cs="宋体" w:hint="eastAsia"/>
          <w:color w:val="000000"/>
          <w:kern w:val="0"/>
          <w:sz w:val="24"/>
          <w:szCs w:val="24"/>
        </w:rPr>
        <w:t>的文化企业，可享受培育期（一般为三年）房租补贴，对租用房屋进行研发、办公及生产，且产业化前景好的文化企业（机构）给予租金补贴，每年累计补贴面积不超过10万㎡，单个企业（机构）补贴标准不超过15元/㎡/月；入驻我区其他地方的给予租金补贴，单个企业（机构）补贴标准不超过10元/㎡/月，补贴时间不超过三年。</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3.强化金融支持。对入驻文化企业在大渡口区金融机构申请银行贷款用于实施文化产业成果研发、市场推广和壮大文化企业（机构）的，且单笔贷款期限不低于半年，比照国家一年期同期基准利率的50%，由区财政对其贷款给予贴息，贴息期限不超过两年且项目年贴息额不超过50万元，两年累计贴息额不超过80万元。</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4.支持创优做强。获得国家主管部门命名的国家级文化类产业示范项目、基地、</w:t>
      </w:r>
      <w:proofErr w:type="gramStart"/>
      <w:r w:rsidRPr="00FF0FDC">
        <w:rPr>
          <w:rFonts w:ascii="宋体" w:eastAsia="宋体" w:hAnsi="宋体" w:cs="宋体" w:hint="eastAsia"/>
          <w:color w:val="000000"/>
          <w:kern w:val="0"/>
          <w:sz w:val="24"/>
          <w:szCs w:val="24"/>
        </w:rPr>
        <w:t>园区称号</w:t>
      </w:r>
      <w:proofErr w:type="gramEnd"/>
      <w:r w:rsidRPr="00FF0FDC">
        <w:rPr>
          <w:rFonts w:ascii="宋体" w:eastAsia="宋体" w:hAnsi="宋体" w:cs="宋体" w:hint="eastAsia"/>
          <w:color w:val="000000"/>
          <w:kern w:val="0"/>
          <w:sz w:val="24"/>
          <w:szCs w:val="24"/>
        </w:rPr>
        <w:t>的，给予一次性奖励20－50万元；获得重庆市政府命名文化产业示范项目、基地、</w:t>
      </w:r>
      <w:proofErr w:type="gramStart"/>
      <w:r w:rsidRPr="00FF0FDC">
        <w:rPr>
          <w:rFonts w:ascii="宋体" w:eastAsia="宋体" w:hAnsi="宋体" w:cs="宋体" w:hint="eastAsia"/>
          <w:color w:val="000000"/>
          <w:kern w:val="0"/>
          <w:sz w:val="24"/>
          <w:szCs w:val="24"/>
        </w:rPr>
        <w:t>园区称号</w:t>
      </w:r>
      <w:proofErr w:type="gramEnd"/>
      <w:r w:rsidRPr="00FF0FDC">
        <w:rPr>
          <w:rFonts w:ascii="宋体" w:eastAsia="宋体" w:hAnsi="宋体" w:cs="宋体" w:hint="eastAsia"/>
          <w:color w:val="000000"/>
          <w:kern w:val="0"/>
          <w:sz w:val="24"/>
          <w:szCs w:val="24"/>
        </w:rPr>
        <w:t>的，给予一次性奖励5－10万元；对获得中央部委及以上表彰的文化企业和个人，给予一次性奖励3-5万元。入区文化企业影视作品获全国性大奖（指金鹰奖、飞天奖、华表奖、金鸡奖、“五个一”工程奖等）或电影票房进入全国票房前十名、电视收视率进入全国前十名，可另对其进行专项奖励。</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对文化企业参加省市级以上重大文化产业展会，经区现代服务业领导小组认定，对参展单位按实际场租费的50%给予补贴，原则上每项会展补贴总额不超过10万元，对各类展会补贴次数每年不超过2次。</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第七条  引导房地产业健康发展</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1.引导大型商业设施建设。对新建商铺面积达到10万㎡以上的城市综合体，其商铺部分缴纳的土地出让金和城市建设配套费区级所得部分在扣除15%的社会发展专项资金后按30%的比例奖励给项目建设业主。</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拓展投融资渠道。应由政府投资建设的道路、广场、管网、园林绿化、学校配套设施（不含医院），由开发商借资、捐资建设的，该道路、广场、管网、园林绿化、学校建设（不含医院）所缴纳的建安营业税，区级所得部分在扣除15%的社会发展专项资金后按50%的比例奖励给开发商。</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3.强化配套设施建设。在符合规划、消防、绿化、市政、环保和质量安全要求的前提下，开发商在其项目用地红线内修建的室内停车位超过规划最低标准数量的，其超过部分所缴纳的城市建设配套费，区级所得部分在扣除15%的社会发展专项资金后按50%的比例奖励给开发商。</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第八条  稳步发展金融服务业</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1.强化金融机构集聚。对新入驻的银行、信托投资公司、综合类证券公司和保险公司等金融机构，一次性给予资金奖励。对金融机构在大渡口区购置或新建自用办公用房的，给予一次性补助。具体按照大渡口区委、区政府《关于加快发展大渡口区金融业的实施意见》（大</w:t>
      </w:r>
      <w:proofErr w:type="gramStart"/>
      <w:r w:rsidRPr="00FF0FDC">
        <w:rPr>
          <w:rFonts w:ascii="宋体" w:eastAsia="宋体" w:hAnsi="宋体" w:cs="宋体" w:hint="eastAsia"/>
          <w:color w:val="000000"/>
          <w:kern w:val="0"/>
          <w:sz w:val="24"/>
          <w:szCs w:val="24"/>
        </w:rPr>
        <w:t>渡口委</w:t>
      </w:r>
      <w:proofErr w:type="gramEnd"/>
      <w:r w:rsidRPr="00FF0FDC">
        <w:rPr>
          <w:rFonts w:ascii="宋体" w:eastAsia="宋体" w:hAnsi="宋体" w:cs="宋体" w:hint="eastAsia"/>
          <w:color w:val="000000"/>
          <w:kern w:val="0"/>
          <w:sz w:val="24"/>
          <w:szCs w:val="24"/>
        </w:rPr>
        <w:t>发〔2007〕22号）的规定兑现。</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2.引导金融服务发展。金融机构直接支持大渡口区经济社会发展的，按照大渡口区金融办、大渡口区财政局《关于对支持政府性投资项目融资的金融单位实施奖励的通知》（渡金融办〔2011〕40号）、《关于印发〈金融企业支持大渡口区转型发展评价奖励办法(试行)〉的通知》（渡金融办〔2011〕41号）的规定兑现。</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第三章  综合扶持</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第九条  鼓励企业增资扩容。鼓励企业新建、扩建、改建现代服务业项目，对固定资产投资达到5000万元以上的企业项目（房地产业除外），在大渡口区金融机构申请银行贷款用于推进项目，按照一年期同期贷款基准利率的50%给予一年期贴息，补贴金额最高不超过300万。项目建成正常运营一年后凭贷款合同和利息支付凭证给付。</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第十条  支持品牌创建。对取得中国驰名商标、国家名牌的服务业企业，一次性奖励30万元；对获得全国质量奖称号的服务业企业，一次性奖励20万元；对获得市级服务业著名商标的企业，按照市级奖励金额的50%给予配套奖励，最高不超过10万元。</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第十一条  优化人才环境。对区内重点扶持的现代服务业企业的高级管理和高级技术人才，按照《大渡口区人才引进办法（试行）》规定执行。</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第四章  工作机制</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第十二条  强化组织领导。成立大渡口区现代服务业扶持办法执行领导小组，由常务副区长担任组长，各相关区级领导担任执行组长。由区监察局、区财政局、区城乡建委、区商委（商旅办）、区文广新局、区审计局、区金融办、区国税局、区地税局、区工商分局作为成员单位，领导小组办公室设在各行业主管部门（区城乡建委、区商委、区文广新局、区金融办），负责对本行业企业进行政策宣讲与牵头落实工作。</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第十三条  规范操作流程。扶持政策每年5月集中申报1次，企业自行提出申请，由行业主管部门牵头，将相关申报材料报请现代服务业扶持办法执行领导小组相关成员单位审核通过后，经区政府审定批准执行。</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center"/>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第五章  附则</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 </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第十四条  对大渡口区发展带动性特别强、投资强度特别大、税收贡献十分突出的重大现代服务业项目，经现代服务业扶持办法领导小组审批，采取“一事一议”、“</w:t>
      </w:r>
      <w:proofErr w:type="gramStart"/>
      <w:r w:rsidRPr="00FF0FDC">
        <w:rPr>
          <w:rFonts w:ascii="宋体" w:eastAsia="宋体" w:hAnsi="宋体" w:cs="宋体" w:hint="eastAsia"/>
          <w:color w:val="000000"/>
          <w:kern w:val="0"/>
          <w:sz w:val="24"/>
          <w:szCs w:val="24"/>
        </w:rPr>
        <w:t>一</w:t>
      </w:r>
      <w:proofErr w:type="gramEnd"/>
      <w:r w:rsidRPr="00FF0FDC">
        <w:rPr>
          <w:rFonts w:ascii="宋体" w:eastAsia="宋体" w:hAnsi="宋体" w:cs="宋体" w:hint="eastAsia"/>
          <w:color w:val="000000"/>
          <w:kern w:val="0"/>
          <w:sz w:val="24"/>
          <w:szCs w:val="24"/>
        </w:rPr>
        <w:t>企</w:t>
      </w:r>
      <w:proofErr w:type="gramStart"/>
      <w:r w:rsidRPr="00FF0FDC">
        <w:rPr>
          <w:rFonts w:ascii="宋体" w:eastAsia="宋体" w:hAnsi="宋体" w:cs="宋体" w:hint="eastAsia"/>
          <w:color w:val="000000"/>
          <w:kern w:val="0"/>
          <w:sz w:val="24"/>
          <w:szCs w:val="24"/>
        </w:rPr>
        <w:t>一</w:t>
      </w:r>
      <w:proofErr w:type="gramEnd"/>
      <w:r w:rsidRPr="00FF0FDC">
        <w:rPr>
          <w:rFonts w:ascii="宋体" w:eastAsia="宋体" w:hAnsi="宋体" w:cs="宋体" w:hint="eastAsia"/>
          <w:color w:val="000000"/>
          <w:kern w:val="0"/>
          <w:sz w:val="24"/>
          <w:szCs w:val="24"/>
        </w:rPr>
        <w:t>策”的方式给予扶持。</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第十五条  本办法所称“新入驻”、“新建”、“新开业”企业，是指在本办法正式发文以后在大渡口区办理工商注册和税务登记的经营者。</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第十六条  经营者按从优、从高、不重复计算的原则只能享受本办法所列优惠政策之一。享受本办法所列扶持政策优惠的时间，以经营者在本区纳税之日起计算。本办法所涉及企业缴纳的增值税、营业税、企业所得税奖励，以其纳税之日起，第一个完整的自然年度算作第一年。</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第十七条  本办法涉及的土地出让金和城市建设配套费等土地优惠政策不适用于危旧改地块。</w:t>
      </w:r>
    </w:p>
    <w:p w:rsidR="00FF0FDC" w:rsidRPr="00FF0FDC" w:rsidRDefault="00FF0FDC" w:rsidP="00FF0FDC">
      <w:pPr>
        <w:widowControl/>
        <w:spacing w:line="540" w:lineRule="atLeast"/>
        <w:jc w:val="left"/>
        <w:rPr>
          <w:rFonts w:ascii="宋体" w:eastAsia="宋体" w:hAnsi="宋体" w:cs="宋体" w:hint="eastAsia"/>
          <w:color w:val="000000"/>
          <w:kern w:val="0"/>
          <w:sz w:val="24"/>
          <w:szCs w:val="24"/>
        </w:rPr>
      </w:pPr>
      <w:r w:rsidRPr="00FF0FDC">
        <w:rPr>
          <w:rFonts w:ascii="宋体" w:eastAsia="宋体" w:hAnsi="宋体" w:cs="宋体" w:hint="eastAsia"/>
          <w:color w:val="000000"/>
          <w:kern w:val="0"/>
          <w:sz w:val="24"/>
          <w:szCs w:val="24"/>
        </w:rPr>
        <w:t>第十八条  本办法自颁布之日起实施，原《重庆市大渡口区扶持现代服务业发展暂行办法》同时废止，本办法由大渡口区现代服务业扶持办法执行领导小组负责解释。</w:t>
      </w:r>
    </w:p>
    <w:p w:rsidR="0044701D" w:rsidRPr="00FF0FDC" w:rsidRDefault="0044701D"/>
    <w:sectPr w:rsidR="0044701D" w:rsidRPr="00FF0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FDC"/>
    <w:rsid w:val="0044701D"/>
    <w:rsid w:val="00FF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6BD9C-B108-4669-8CAF-F0A7BA1E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F0FD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F0FD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0FDC"/>
    <w:rPr>
      <w:rFonts w:ascii="宋体" w:eastAsia="宋体" w:hAnsi="宋体" w:cs="宋体"/>
      <w:b/>
      <w:bCs/>
      <w:kern w:val="36"/>
      <w:sz w:val="48"/>
      <w:szCs w:val="48"/>
    </w:rPr>
  </w:style>
  <w:style w:type="character" w:customStyle="1" w:styleId="2Char">
    <w:name w:val="标题 2 Char"/>
    <w:basedOn w:val="a0"/>
    <w:link w:val="2"/>
    <w:uiPriority w:val="9"/>
    <w:rsid w:val="00FF0FDC"/>
    <w:rPr>
      <w:rFonts w:ascii="宋体" w:eastAsia="宋体" w:hAnsi="宋体" w:cs="宋体"/>
      <w:b/>
      <w:bCs/>
      <w:kern w:val="0"/>
      <w:sz w:val="36"/>
      <w:szCs w:val="36"/>
    </w:rPr>
  </w:style>
  <w:style w:type="character" w:styleId="a3">
    <w:name w:val="Strong"/>
    <w:basedOn w:val="a0"/>
    <w:uiPriority w:val="22"/>
    <w:qFormat/>
    <w:rsid w:val="00FF0FDC"/>
    <w:rPr>
      <w:b/>
      <w:bCs/>
    </w:rPr>
  </w:style>
  <w:style w:type="paragraph" w:styleId="a4">
    <w:name w:val="Normal (Web)"/>
    <w:basedOn w:val="a"/>
    <w:uiPriority w:val="99"/>
    <w:semiHidden/>
    <w:unhideWhenUsed/>
    <w:rsid w:val="00FF0F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52182">
      <w:bodyDiv w:val="1"/>
      <w:marLeft w:val="0"/>
      <w:marRight w:val="0"/>
      <w:marTop w:val="0"/>
      <w:marBottom w:val="0"/>
      <w:divBdr>
        <w:top w:val="none" w:sz="0" w:space="0" w:color="auto"/>
        <w:left w:val="none" w:sz="0" w:space="0" w:color="auto"/>
        <w:bottom w:val="none" w:sz="0" w:space="0" w:color="auto"/>
        <w:right w:val="none" w:sz="0" w:space="0" w:color="auto"/>
      </w:divBdr>
      <w:divsChild>
        <w:div w:id="1640257598">
          <w:marLeft w:val="0"/>
          <w:marRight w:val="0"/>
          <w:marTop w:val="0"/>
          <w:marBottom w:val="450"/>
          <w:divBdr>
            <w:top w:val="none" w:sz="0" w:space="0" w:color="auto"/>
            <w:left w:val="none" w:sz="0" w:space="0" w:color="auto"/>
            <w:bottom w:val="single" w:sz="6" w:space="23" w:color="CCCCCC"/>
            <w:right w:val="none" w:sz="0" w:space="0" w:color="auto"/>
          </w:divBdr>
        </w:div>
        <w:div w:id="186273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2018-05-04T09:17:00Z</dcterms:created>
  <dcterms:modified xsi:type="dcterms:W3CDTF">2018-05-04T09:18:00Z</dcterms:modified>
</cp:coreProperties>
</file>