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E4834" w14:textId="55896EE2" w:rsidR="00930D30" w:rsidRDefault="00930D30" w:rsidP="00930D30">
      <w:pPr>
        <w:pStyle w:val="a7"/>
        <w:shd w:val="clear" w:color="auto" w:fill="FFFFFF"/>
        <w:jc w:val="center"/>
        <w:rPr>
          <w:rFonts w:ascii="仿宋_GB2312" w:eastAsia="仿宋_GB2312" w:hint="eastAsia"/>
          <w:color w:val="000000"/>
          <w:sz w:val="32"/>
          <w:szCs w:val="32"/>
        </w:rPr>
      </w:pPr>
      <w:bookmarkStart w:id="0" w:name="_GoBack"/>
      <w:r>
        <w:rPr>
          <w:rStyle w:val="a8"/>
          <w:rFonts w:ascii="黑体" w:eastAsia="黑体" w:hAnsi="黑体" w:hint="eastAsia"/>
          <w:color w:val="000000"/>
          <w:sz w:val="44"/>
          <w:szCs w:val="44"/>
        </w:rPr>
        <w:t>兰州市工业和信息化委员会关于印发两化融合发展专项扶持资金管理规定的通知</w:t>
      </w:r>
      <w:r>
        <w:rPr>
          <w:rStyle w:val="a8"/>
          <w:rFonts w:ascii="Calibri" w:eastAsia="黑体" w:hAnsi="Calibri" w:cs="Calibri"/>
          <w:color w:val="000000"/>
          <w:sz w:val="44"/>
          <w:szCs w:val="44"/>
        </w:rPr>
        <w:t> </w:t>
      </w:r>
    </w:p>
    <w:bookmarkEnd w:id="0"/>
    <w:p w14:paraId="2D94FAF6" w14:textId="77777777" w:rsidR="00930D30" w:rsidRDefault="00930D30" w:rsidP="00930D30">
      <w:pPr>
        <w:pStyle w:val="a7"/>
        <w:shd w:val="clear" w:color="auto" w:fill="FFFFFF"/>
        <w:jc w:val="both"/>
        <w:rPr>
          <w:rFonts w:ascii="仿宋_GB2312" w:eastAsia="仿宋_GB2312" w:hint="eastAsia"/>
          <w:color w:val="000000"/>
          <w:sz w:val="32"/>
          <w:szCs w:val="32"/>
        </w:rPr>
      </w:pPr>
      <w:r>
        <w:rPr>
          <w:rFonts w:hint="eastAsia"/>
          <w:color w:val="000000"/>
          <w:sz w:val="32"/>
          <w:szCs w:val="32"/>
        </w:rPr>
        <w:t>各</w:t>
      </w:r>
      <w:proofErr w:type="gramStart"/>
      <w:r>
        <w:rPr>
          <w:rFonts w:hint="eastAsia"/>
          <w:color w:val="000000"/>
          <w:sz w:val="32"/>
          <w:szCs w:val="32"/>
        </w:rPr>
        <w:t>区县工</w:t>
      </w:r>
      <w:proofErr w:type="gramEnd"/>
      <w:r>
        <w:rPr>
          <w:rFonts w:hint="eastAsia"/>
          <w:color w:val="000000"/>
          <w:sz w:val="32"/>
          <w:szCs w:val="32"/>
        </w:rPr>
        <w:t>信局，兰州新区经发局、高新区经科局、经济区经发局，委机关各处室：</w:t>
      </w:r>
    </w:p>
    <w:p w14:paraId="476C83D0"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现将《兰州市工业和信息化委员会两化融合发展专项扶持资金管理规定》印发给你们，请遵照执行。  </w:t>
      </w:r>
    </w:p>
    <w:p w14:paraId="2909913D" w14:textId="77777777" w:rsidR="00930D30" w:rsidRDefault="00930D30" w:rsidP="00930D30">
      <w:pPr>
        <w:pStyle w:val="a7"/>
        <w:shd w:val="clear" w:color="auto" w:fill="FFFFFF"/>
        <w:jc w:val="right"/>
        <w:rPr>
          <w:rFonts w:ascii="仿宋_GB2312" w:eastAsia="仿宋_GB2312" w:hint="eastAsia"/>
          <w:color w:val="000000"/>
          <w:sz w:val="32"/>
          <w:szCs w:val="32"/>
        </w:rPr>
      </w:pPr>
      <w:r>
        <w:rPr>
          <w:rFonts w:hint="eastAsia"/>
          <w:color w:val="000000"/>
          <w:sz w:val="32"/>
          <w:szCs w:val="32"/>
        </w:rPr>
        <w:t>兰州市工业和信息化委员会</w:t>
      </w:r>
    </w:p>
    <w:p w14:paraId="6F15A05B" w14:textId="77777777" w:rsidR="00930D30" w:rsidRDefault="00930D30" w:rsidP="00930D30">
      <w:pPr>
        <w:pStyle w:val="a7"/>
        <w:shd w:val="clear" w:color="auto" w:fill="FFFFFF"/>
        <w:jc w:val="right"/>
        <w:rPr>
          <w:rFonts w:ascii="仿宋_GB2312" w:eastAsia="仿宋_GB2312" w:hint="eastAsia"/>
          <w:color w:val="000000"/>
          <w:sz w:val="32"/>
          <w:szCs w:val="32"/>
        </w:rPr>
      </w:pPr>
      <w:r>
        <w:rPr>
          <w:rFonts w:hint="eastAsia"/>
          <w:color w:val="000000"/>
          <w:sz w:val="32"/>
          <w:szCs w:val="32"/>
        </w:rPr>
        <w:t>2018年4月17日</w:t>
      </w:r>
    </w:p>
    <w:p w14:paraId="2BB5C30A" w14:textId="77777777" w:rsidR="00930D30" w:rsidRDefault="00930D30" w:rsidP="00930D30">
      <w:pPr>
        <w:pStyle w:val="a7"/>
        <w:shd w:val="clear" w:color="auto" w:fill="FFFFFF"/>
        <w:jc w:val="right"/>
        <w:rPr>
          <w:rFonts w:ascii="仿宋_GB2312" w:eastAsia="仿宋_GB2312" w:hint="eastAsia"/>
          <w:color w:val="000000"/>
          <w:sz w:val="32"/>
          <w:szCs w:val="32"/>
        </w:rPr>
      </w:pPr>
      <w:r>
        <w:rPr>
          <w:rFonts w:hint="eastAsia"/>
          <w:color w:val="000000"/>
          <w:sz w:val="32"/>
          <w:szCs w:val="32"/>
        </w:rPr>
        <w:t>   </w:t>
      </w:r>
    </w:p>
    <w:p w14:paraId="77081366" w14:textId="77777777" w:rsidR="00930D30" w:rsidRDefault="00930D30" w:rsidP="00930D30">
      <w:pPr>
        <w:pStyle w:val="a7"/>
        <w:shd w:val="clear" w:color="auto" w:fill="FFFFFF"/>
        <w:jc w:val="center"/>
        <w:rPr>
          <w:rFonts w:ascii="仿宋_GB2312" w:eastAsia="仿宋_GB2312" w:hint="eastAsia"/>
          <w:color w:val="000000"/>
          <w:sz w:val="32"/>
          <w:szCs w:val="32"/>
        </w:rPr>
      </w:pPr>
      <w:r>
        <w:rPr>
          <w:rFonts w:hint="eastAsia"/>
          <w:color w:val="000000"/>
          <w:sz w:val="32"/>
          <w:szCs w:val="32"/>
        </w:rPr>
        <w:t>兰州市工业和信息化委员会两化融合发展专项扶持资金管理规定</w:t>
      </w:r>
    </w:p>
    <w:p w14:paraId="0BDD15D0"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 </w:t>
      </w:r>
    </w:p>
    <w:p w14:paraId="3B9A7373"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第一章　总　则</w:t>
      </w:r>
    </w:p>
    <w:p w14:paraId="2F4BE708"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第一条  为进一步推动全市信息化和工业化深度融合发展，充分发挥财政专项资金的引导作用，提高资金使用效率，根据《兰州市工业和信息化专项资金管理办法》和有关规定，制定本规定。</w:t>
      </w:r>
    </w:p>
    <w:p w14:paraId="0DEAF919"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第二条  本规定所指两化融合发展专项扶持资金（以下简称专项资金），是指列入市工</w:t>
      </w:r>
      <w:proofErr w:type="gramStart"/>
      <w:r>
        <w:rPr>
          <w:rFonts w:hint="eastAsia"/>
          <w:color w:val="000000"/>
          <w:sz w:val="32"/>
          <w:szCs w:val="32"/>
        </w:rPr>
        <w:t>信委部门</w:t>
      </w:r>
      <w:proofErr w:type="gramEnd"/>
      <w:r>
        <w:rPr>
          <w:rFonts w:hint="eastAsia"/>
          <w:color w:val="000000"/>
          <w:sz w:val="32"/>
          <w:szCs w:val="32"/>
        </w:rPr>
        <w:t>预算，专门用于鼓励和引导企业两化融合发展的专项资金。</w:t>
      </w:r>
    </w:p>
    <w:p w14:paraId="0A62E9BC"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第三条  专项资金坚持公开、公平、公正和专款专用的原则，按照绩效评价的要求，确保专项资金使用的高效和安全。</w:t>
      </w:r>
    </w:p>
    <w:p w14:paraId="0FAD86E0"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第二章　扶持对象、方式、标准和使用范围</w:t>
      </w:r>
    </w:p>
    <w:p w14:paraId="0F1BEDFC"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第四条  扶持对象</w:t>
      </w:r>
    </w:p>
    <w:p w14:paraId="3D858F46"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（一）被工信部确定为国家级两化融合管理体系贯标试点的企业；</w:t>
      </w:r>
    </w:p>
    <w:p w14:paraId="47D64925"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（二）通过工信部两化融合管理体系评定并获得国家级两化融合管理体系评定证书的企业;</w:t>
      </w:r>
    </w:p>
    <w:p w14:paraId="02C0ECAF"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（三）被工信部推荐的两化融合管理体系贯</w:t>
      </w:r>
      <w:proofErr w:type="gramStart"/>
      <w:r>
        <w:rPr>
          <w:rFonts w:hint="eastAsia"/>
          <w:color w:val="000000"/>
          <w:sz w:val="32"/>
          <w:szCs w:val="32"/>
        </w:rPr>
        <w:t>标咨询</w:t>
      </w:r>
      <w:proofErr w:type="gramEnd"/>
      <w:r>
        <w:rPr>
          <w:rFonts w:hint="eastAsia"/>
          <w:color w:val="000000"/>
          <w:sz w:val="32"/>
          <w:szCs w:val="32"/>
        </w:rPr>
        <w:t>服务机构且对1家以上本地贯标试点企业实施服务并使其通过国家两化融合</w:t>
      </w:r>
      <w:proofErr w:type="gramStart"/>
      <w:r>
        <w:rPr>
          <w:rFonts w:hint="eastAsia"/>
          <w:color w:val="000000"/>
          <w:sz w:val="32"/>
          <w:szCs w:val="32"/>
        </w:rPr>
        <w:t>贯</w:t>
      </w:r>
      <w:proofErr w:type="gramEnd"/>
      <w:r>
        <w:rPr>
          <w:rFonts w:hint="eastAsia"/>
          <w:color w:val="000000"/>
          <w:sz w:val="32"/>
          <w:szCs w:val="32"/>
        </w:rPr>
        <w:t>标的企事业单位。</w:t>
      </w:r>
    </w:p>
    <w:p w14:paraId="3E4499B1"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第五条  专项资金采取事后奖励的方式。</w:t>
      </w:r>
    </w:p>
    <w:p w14:paraId="68C8E3E8"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第六条  扶持标准</w:t>
      </w:r>
    </w:p>
    <w:p w14:paraId="7DDC2C7F"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（一）被工信部确定为国家级两化融合管理体系贯标试点的企业，一次性给予10万元奖励；</w:t>
      </w:r>
    </w:p>
    <w:p w14:paraId="02A3EF97"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（二）已被工信部确定为国家级两化融合管理体系贯标试点的企业，通过工信部两化融合管理体系评定并获得国家级两化融合管理体系评定证书的，一次性再给予40万元奖励；</w:t>
      </w:r>
    </w:p>
    <w:p w14:paraId="662B1340"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（三）本规定实施前已获得国家级两化融合管理体系评定证书的企业，再次通过工信部两化融合管理体系复查评定，一次性给予50万元奖励；</w:t>
      </w:r>
    </w:p>
    <w:p w14:paraId="1D8E5C37"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（四）被工信部推荐的两化融合管理体系贯</w:t>
      </w:r>
      <w:proofErr w:type="gramStart"/>
      <w:r>
        <w:rPr>
          <w:rFonts w:hint="eastAsia"/>
          <w:color w:val="000000"/>
          <w:sz w:val="32"/>
          <w:szCs w:val="32"/>
        </w:rPr>
        <w:t>标咨询</w:t>
      </w:r>
      <w:proofErr w:type="gramEnd"/>
      <w:r>
        <w:rPr>
          <w:rFonts w:hint="eastAsia"/>
          <w:color w:val="000000"/>
          <w:sz w:val="32"/>
          <w:szCs w:val="32"/>
        </w:rPr>
        <w:t>服务机构且对1家以上本地贯标试点企业实施服务并使其通过国家两化融合</w:t>
      </w:r>
      <w:proofErr w:type="gramStart"/>
      <w:r>
        <w:rPr>
          <w:rFonts w:hint="eastAsia"/>
          <w:color w:val="000000"/>
          <w:sz w:val="32"/>
          <w:szCs w:val="32"/>
        </w:rPr>
        <w:t>贯</w:t>
      </w:r>
      <w:proofErr w:type="gramEnd"/>
      <w:r>
        <w:rPr>
          <w:rFonts w:hint="eastAsia"/>
          <w:color w:val="000000"/>
          <w:sz w:val="32"/>
          <w:szCs w:val="32"/>
        </w:rPr>
        <w:t>标的，一次性给予20万元奖励；</w:t>
      </w:r>
    </w:p>
    <w:p w14:paraId="79746BEA"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（五）同一企事业单位享受奖励最多不得超过50万元。</w:t>
      </w:r>
    </w:p>
    <w:p w14:paraId="025CEA38"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第七条  专项资金使用范围</w:t>
      </w:r>
    </w:p>
    <w:p w14:paraId="419223B6"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（一）用于符合第四条扶持对象的资金奖励；</w:t>
      </w:r>
    </w:p>
    <w:p w14:paraId="1E70CDE5"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（二）用于政府采购相关规定确定的兰州市工业企业两化融合现状诊断摸底、咨询服务平台及专家评审等费用支出。</w:t>
      </w:r>
    </w:p>
    <w:p w14:paraId="68978D53"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第三章　申报条件和申报材料</w:t>
      </w:r>
    </w:p>
    <w:p w14:paraId="19159FC4"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第八条  申请专项资金的企事业单位必须同时具备下列条件</w:t>
      </w:r>
    </w:p>
    <w:p w14:paraId="6D9EEA48"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（一）在我市行政区域内注册，具有独立法人资格的企事业单位，合法诚信经营，注册时间不得少于3年；</w:t>
      </w:r>
    </w:p>
    <w:p w14:paraId="048EC252" w14:textId="77777777" w:rsidR="00930D30" w:rsidRDefault="00930D30" w:rsidP="00930D30">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（二）申报单位产权明晰，生产经营正常，国家企业信用信息公示系统中无不良记录，具有健全的财务管理制度且依法纳税。</w:t>
      </w:r>
    </w:p>
    <w:p w14:paraId="73C1887F" w14:textId="77777777" w:rsidR="00930D30" w:rsidRDefault="00930D30" w:rsidP="00930D30">
      <w:pPr>
        <w:pStyle w:val="a7"/>
        <w:numPr>
          <w:ilvl w:val="0"/>
          <w:numId w:val="1"/>
        </w:numPr>
        <w:shd w:val="clear" w:color="auto" w:fill="FFFFFF"/>
        <w:ind w:firstLine="480"/>
        <w:jc w:val="both"/>
        <w:rPr>
          <w:rFonts w:ascii="仿宋_GB2312" w:eastAsia="仿宋_GB2312" w:hint="eastAsia"/>
          <w:color w:val="000000"/>
          <w:sz w:val="32"/>
          <w:szCs w:val="32"/>
        </w:rPr>
      </w:pPr>
      <w:r>
        <w:rPr>
          <w:rFonts w:hint="eastAsia"/>
          <w:color w:val="000000"/>
          <w:sz w:val="32"/>
          <w:szCs w:val="32"/>
        </w:rPr>
        <w:t>近3年没有因财务及其他违法、违规行为受到各级财政部门及相关监管部门处理和处罚。</w:t>
      </w:r>
    </w:p>
    <w:p w14:paraId="629E5FA1" w14:textId="77777777" w:rsidR="00930D30" w:rsidRDefault="00930D30" w:rsidP="00930D30">
      <w:pPr>
        <w:pStyle w:val="a7"/>
        <w:shd w:val="clear" w:color="auto" w:fill="FFFFFF"/>
        <w:ind w:left="720"/>
        <w:jc w:val="both"/>
        <w:rPr>
          <w:rFonts w:ascii="仿宋_GB2312" w:eastAsia="仿宋_GB2312" w:hint="eastAsia"/>
          <w:color w:val="000000"/>
          <w:sz w:val="32"/>
          <w:szCs w:val="32"/>
        </w:rPr>
      </w:pPr>
      <w:r>
        <w:rPr>
          <w:rFonts w:hint="eastAsia"/>
          <w:color w:val="000000"/>
          <w:sz w:val="32"/>
          <w:szCs w:val="32"/>
        </w:rPr>
        <w:t>第九条  申报单位需编制专项资金申请报告，主要包括以下材料：企业情况及相关证明材料（包括企业基本情况、企业两化融合建设的基本情况和发展现状、企业下一步推进两化融合工作的打算及规划）；加载统一社会信用代码的营业执照副本复印件；申报单位在国家企业信用信息公示系统中无不良记录的相关证明材料；经会计（审计）师事务所审计的</w:t>
      </w:r>
      <w:proofErr w:type="gramStart"/>
      <w:r>
        <w:rPr>
          <w:rFonts w:hint="eastAsia"/>
          <w:color w:val="000000"/>
          <w:sz w:val="32"/>
          <w:szCs w:val="32"/>
        </w:rPr>
        <w:t>上年企业</w:t>
      </w:r>
      <w:proofErr w:type="gramEnd"/>
      <w:r>
        <w:rPr>
          <w:rFonts w:hint="eastAsia"/>
          <w:color w:val="000000"/>
          <w:sz w:val="32"/>
          <w:szCs w:val="32"/>
        </w:rPr>
        <w:t>会计年度报表及审计报告；国家相关部门认定文件或证书复印件。留存的复印件须与原件核对无误，并加盖企业公章。企业提供的基本情况和相关证明材料须真实无误。</w:t>
      </w:r>
    </w:p>
    <w:p w14:paraId="70C7881D" w14:textId="77777777" w:rsidR="00930D30" w:rsidRDefault="00930D30" w:rsidP="00930D30">
      <w:pPr>
        <w:pStyle w:val="a7"/>
        <w:shd w:val="clear" w:color="auto" w:fill="FFFFFF"/>
        <w:ind w:left="720" w:firstLine="480"/>
        <w:jc w:val="both"/>
        <w:rPr>
          <w:rFonts w:ascii="仿宋_GB2312" w:eastAsia="仿宋_GB2312" w:hint="eastAsia"/>
          <w:color w:val="000000"/>
          <w:sz w:val="32"/>
          <w:szCs w:val="32"/>
        </w:rPr>
      </w:pPr>
      <w:r>
        <w:rPr>
          <w:rFonts w:hint="eastAsia"/>
          <w:color w:val="000000"/>
          <w:sz w:val="32"/>
          <w:szCs w:val="32"/>
        </w:rPr>
        <w:t>第四章　申报和审核</w:t>
      </w:r>
    </w:p>
    <w:p w14:paraId="31BDBE91" w14:textId="77777777" w:rsidR="00930D30" w:rsidRDefault="00930D30" w:rsidP="00930D30">
      <w:pPr>
        <w:pStyle w:val="a7"/>
        <w:shd w:val="clear" w:color="auto" w:fill="FFFFFF"/>
        <w:ind w:left="720" w:firstLine="480"/>
        <w:jc w:val="both"/>
        <w:rPr>
          <w:rFonts w:ascii="仿宋_GB2312" w:eastAsia="仿宋_GB2312" w:hint="eastAsia"/>
          <w:color w:val="000000"/>
          <w:sz w:val="32"/>
          <w:szCs w:val="32"/>
        </w:rPr>
      </w:pPr>
      <w:r>
        <w:rPr>
          <w:rFonts w:hint="eastAsia"/>
          <w:color w:val="000000"/>
          <w:sz w:val="32"/>
          <w:szCs w:val="32"/>
        </w:rPr>
        <w:lastRenderedPageBreak/>
        <w:t>第十条  专项资金申报实行属地化管理。由企事业单位先向各</w:t>
      </w:r>
      <w:proofErr w:type="gramStart"/>
      <w:r>
        <w:rPr>
          <w:rFonts w:hint="eastAsia"/>
          <w:color w:val="000000"/>
          <w:sz w:val="32"/>
          <w:szCs w:val="32"/>
        </w:rPr>
        <w:t>区县工</w:t>
      </w:r>
      <w:proofErr w:type="gramEnd"/>
      <w:r>
        <w:rPr>
          <w:rFonts w:hint="eastAsia"/>
          <w:color w:val="000000"/>
          <w:sz w:val="32"/>
          <w:szCs w:val="32"/>
        </w:rPr>
        <w:t>信局、兰州新区经发局、兰州高新区经科局、兰州经济区经发局申报，企业对申报材料真实性负责，各</w:t>
      </w:r>
      <w:proofErr w:type="gramStart"/>
      <w:r>
        <w:rPr>
          <w:rFonts w:hint="eastAsia"/>
          <w:color w:val="000000"/>
          <w:sz w:val="32"/>
          <w:szCs w:val="32"/>
        </w:rPr>
        <w:t>区县工</w:t>
      </w:r>
      <w:proofErr w:type="gramEnd"/>
      <w:r>
        <w:rPr>
          <w:rFonts w:hint="eastAsia"/>
          <w:color w:val="000000"/>
          <w:sz w:val="32"/>
          <w:szCs w:val="32"/>
        </w:rPr>
        <w:t>信局、兰州新区经发局、兰州高新区经科局、兰州经济区经发局对企事业单位的申报材料的真实性严格审查，经审核通过后以正式文件上报市工信委。</w:t>
      </w:r>
    </w:p>
    <w:p w14:paraId="5744883B" w14:textId="77777777" w:rsidR="00930D30" w:rsidRDefault="00930D30" w:rsidP="00930D30">
      <w:pPr>
        <w:pStyle w:val="a7"/>
        <w:shd w:val="clear" w:color="auto" w:fill="FFFFFF"/>
        <w:ind w:left="720" w:firstLine="480"/>
        <w:jc w:val="both"/>
        <w:rPr>
          <w:rFonts w:ascii="仿宋_GB2312" w:eastAsia="仿宋_GB2312" w:hint="eastAsia"/>
          <w:color w:val="000000"/>
          <w:sz w:val="32"/>
          <w:szCs w:val="32"/>
        </w:rPr>
      </w:pPr>
      <w:r>
        <w:rPr>
          <w:rFonts w:hint="eastAsia"/>
          <w:color w:val="000000"/>
          <w:sz w:val="32"/>
          <w:szCs w:val="32"/>
        </w:rPr>
        <w:t>第十一条  由市</w:t>
      </w:r>
      <w:proofErr w:type="gramStart"/>
      <w:r>
        <w:rPr>
          <w:rFonts w:hint="eastAsia"/>
          <w:color w:val="000000"/>
          <w:sz w:val="32"/>
          <w:szCs w:val="32"/>
        </w:rPr>
        <w:t>工信委按照</w:t>
      </w:r>
      <w:proofErr w:type="gramEnd"/>
      <w:r>
        <w:rPr>
          <w:rFonts w:hint="eastAsia"/>
          <w:color w:val="000000"/>
          <w:sz w:val="32"/>
          <w:szCs w:val="32"/>
        </w:rPr>
        <w:t>市级财政专项资金预算安排情况，根据各</w:t>
      </w:r>
      <w:proofErr w:type="gramStart"/>
      <w:r>
        <w:rPr>
          <w:rFonts w:hint="eastAsia"/>
          <w:color w:val="000000"/>
          <w:sz w:val="32"/>
          <w:szCs w:val="32"/>
        </w:rPr>
        <w:t>区县工</w:t>
      </w:r>
      <w:proofErr w:type="gramEnd"/>
      <w:r>
        <w:rPr>
          <w:rFonts w:hint="eastAsia"/>
          <w:color w:val="000000"/>
          <w:sz w:val="32"/>
          <w:szCs w:val="32"/>
        </w:rPr>
        <w:t>信局、兰州新区经发局、兰州高新区经科局、兰州经济区经发局申报文件，按照《兰州市工业和信息化委员会专项资金管理办法》（</w:t>
      </w:r>
      <w:proofErr w:type="gramStart"/>
      <w:r>
        <w:rPr>
          <w:rFonts w:hint="eastAsia"/>
          <w:color w:val="000000"/>
          <w:sz w:val="32"/>
          <w:szCs w:val="32"/>
        </w:rPr>
        <w:t>兰工信</w:t>
      </w:r>
      <w:proofErr w:type="gramEnd"/>
      <w:r>
        <w:rPr>
          <w:rFonts w:hint="eastAsia"/>
          <w:color w:val="000000"/>
          <w:sz w:val="32"/>
          <w:szCs w:val="32"/>
        </w:rPr>
        <w:t>发〔2017〕326号）规定和程序，确认初步的奖励意见并在门户网站向社会公示，公示期5个工作日，无异议后确定奖励名单。</w:t>
      </w:r>
    </w:p>
    <w:p w14:paraId="7B2B2B2D" w14:textId="77777777" w:rsidR="00930D30" w:rsidRDefault="00930D30" w:rsidP="00930D30">
      <w:pPr>
        <w:pStyle w:val="a7"/>
        <w:shd w:val="clear" w:color="auto" w:fill="FFFFFF"/>
        <w:ind w:left="720" w:firstLine="480"/>
        <w:jc w:val="both"/>
        <w:rPr>
          <w:rFonts w:ascii="仿宋_GB2312" w:eastAsia="仿宋_GB2312" w:hint="eastAsia"/>
          <w:color w:val="000000"/>
          <w:sz w:val="32"/>
          <w:szCs w:val="32"/>
        </w:rPr>
      </w:pPr>
      <w:r>
        <w:rPr>
          <w:rFonts w:hint="eastAsia"/>
          <w:color w:val="000000"/>
          <w:sz w:val="32"/>
          <w:szCs w:val="32"/>
        </w:rPr>
        <w:t>第五章  资金管理和监督</w:t>
      </w:r>
    </w:p>
    <w:p w14:paraId="42246531" w14:textId="77777777" w:rsidR="00930D30" w:rsidRDefault="00930D30" w:rsidP="00930D30">
      <w:pPr>
        <w:pStyle w:val="a7"/>
        <w:shd w:val="clear" w:color="auto" w:fill="FFFFFF"/>
        <w:ind w:left="720" w:firstLine="480"/>
        <w:jc w:val="both"/>
        <w:rPr>
          <w:rFonts w:ascii="仿宋_GB2312" w:eastAsia="仿宋_GB2312" w:hint="eastAsia"/>
          <w:color w:val="000000"/>
          <w:sz w:val="32"/>
          <w:szCs w:val="32"/>
        </w:rPr>
      </w:pPr>
      <w:r>
        <w:rPr>
          <w:rFonts w:hint="eastAsia"/>
          <w:color w:val="000000"/>
          <w:sz w:val="32"/>
          <w:szCs w:val="32"/>
        </w:rPr>
        <w:t>第十二条  获得奖励的企事业单位收到专项资金后，应按照相关规定依法进行财务处理，并自觉接受各级财政、审计部门的监督检查。</w:t>
      </w:r>
    </w:p>
    <w:p w14:paraId="094AEEC8" w14:textId="77777777" w:rsidR="00930D30" w:rsidRDefault="00930D30" w:rsidP="00930D30">
      <w:pPr>
        <w:pStyle w:val="a7"/>
        <w:shd w:val="clear" w:color="auto" w:fill="FFFFFF"/>
        <w:ind w:left="720" w:firstLine="480"/>
        <w:jc w:val="both"/>
        <w:rPr>
          <w:rFonts w:ascii="仿宋_GB2312" w:eastAsia="仿宋_GB2312" w:hint="eastAsia"/>
          <w:color w:val="000000"/>
          <w:sz w:val="32"/>
          <w:szCs w:val="32"/>
        </w:rPr>
      </w:pPr>
      <w:r>
        <w:rPr>
          <w:rFonts w:hint="eastAsia"/>
          <w:color w:val="000000"/>
          <w:sz w:val="32"/>
          <w:szCs w:val="32"/>
        </w:rPr>
        <w:t>第十三条  专项资金申报企业须对提交材料的真实性负责，如发现有弄虚作假行为，取消其3年的申报</w:t>
      </w:r>
      <w:r>
        <w:rPr>
          <w:rFonts w:hint="eastAsia"/>
          <w:color w:val="000000"/>
          <w:sz w:val="32"/>
          <w:szCs w:val="32"/>
        </w:rPr>
        <w:lastRenderedPageBreak/>
        <w:t>资格。对弄虚作假骗取的专项资金，将全部收回，并按《财政违法行为处罚处分条例》（国务院令第427号）规定依法处理；今后3年内不得申报各类市级财政支持项目，构成犯罪的，移交司法机关依法追究刑事责任。</w:t>
      </w:r>
    </w:p>
    <w:p w14:paraId="1AB72A4D" w14:textId="77777777" w:rsidR="00930D30" w:rsidRDefault="00930D30" w:rsidP="00930D30">
      <w:pPr>
        <w:pStyle w:val="a7"/>
        <w:shd w:val="clear" w:color="auto" w:fill="FFFFFF"/>
        <w:ind w:left="720" w:firstLine="480"/>
        <w:jc w:val="both"/>
        <w:rPr>
          <w:rFonts w:ascii="仿宋_GB2312" w:eastAsia="仿宋_GB2312" w:hint="eastAsia"/>
          <w:color w:val="000000"/>
          <w:sz w:val="32"/>
          <w:szCs w:val="32"/>
        </w:rPr>
      </w:pPr>
      <w:r>
        <w:rPr>
          <w:rFonts w:hint="eastAsia"/>
          <w:color w:val="000000"/>
          <w:sz w:val="32"/>
          <w:szCs w:val="32"/>
        </w:rPr>
        <w:t>第十四条  各</w:t>
      </w:r>
      <w:proofErr w:type="gramStart"/>
      <w:r>
        <w:rPr>
          <w:rFonts w:hint="eastAsia"/>
          <w:color w:val="000000"/>
          <w:sz w:val="32"/>
          <w:szCs w:val="32"/>
        </w:rPr>
        <w:t>区县工</w:t>
      </w:r>
      <w:proofErr w:type="gramEnd"/>
      <w:r>
        <w:rPr>
          <w:rFonts w:hint="eastAsia"/>
          <w:color w:val="000000"/>
          <w:sz w:val="32"/>
          <w:szCs w:val="32"/>
        </w:rPr>
        <w:t>信局、兰州新区经发局、兰州高新区经科局、兰州经济区经发局要自觉接受并配合各级审计、监察部门开展审计监督工作，对稽查、审计、监察、检查中发现的违纪违规行为及时报市工信委，由市</w:t>
      </w:r>
      <w:proofErr w:type="gramStart"/>
      <w:r>
        <w:rPr>
          <w:rFonts w:hint="eastAsia"/>
          <w:color w:val="000000"/>
          <w:sz w:val="32"/>
          <w:szCs w:val="32"/>
        </w:rPr>
        <w:t>工信委根据</w:t>
      </w:r>
      <w:proofErr w:type="gramEnd"/>
      <w:r>
        <w:rPr>
          <w:rFonts w:hint="eastAsia"/>
          <w:color w:val="000000"/>
          <w:sz w:val="32"/>
          <w:szCs w:val="32"/>
        </w:rPr>
        <w:t>具体情况采取包括收回专项资金等处理措施。</w:t>
      </w:r>
    </w:p>
    <w:p w14:paraId="7FDE95EC" w14:textId="77777777" w:rsidR="00930D30" w:rsidRDefault="00930D30" w:rsidP="00930D30">
      <w:pPr>
        <w:pStyle w:val="a7"/>
        <w:shd w:val="clear" w:color="auto" w:fill="FFFFFF"/>
        <w:ind w:left="720" w:firstLine="480"/>
        <w:jc w:val="both"/>
        <w:rPr>
          <w:rFonts w:ascii="仿宋_GB2312" w:eastAsia="仿宋_GB2312" w:hint="eastAsia"/>
          <w:color w:val="000000"/>
          <w:sz w:val="32"/>
          <w:szCs w:val="32"/>
        </w:rPr>
      </w:pPr>
      <w:r>
        <w:rPr>
          <w:rFonts w:hint="eastAsia"/>
          <w:color w:val="000000"/>
          <w:sz w:val="32"/>
          <w:szCs w:val="32"/>
        </w:rPr>
        <w:t>第十五条  市工信委、各</w:t>
      </w:r>
      <w:proofErr w:type="gramStart"/>
      <w:r>
        <w:rPr>
          <w:rFonts w:hint="eastAsia"/>
          <w:color w:val="000000"/>
          <w:sz w:val="32"/>
          <w:szCs w:val="32"/>
        </w:rPr>
        <w:t>区县工</w:t>
      </w:r>
      <w:proofErr w:type="gramEnd"/>
      <w:r>
        <w:rPr>
          <w:rFonts w:hint="eastAsia"/>
          <w:color w:val="000000"/>
          <w:sz w:val="32"/>
          <w:szCs w:val="32"/>
        </w:rPr>
        <w:t>信局、兰州新区经发局、兰州高新区经科局、兰州经济区经发局的工作人员要严格遵守有关法律法规和工作纪律、廉政纪律，对违规审批、滥用职权、玩忽职守、徇私舞弊、索贿受贿等行为，根据情节依法追究有关责任人的行政责任；构成犯罪的，由司法机关依法追究其刑事责任。</w:t>
      </w:r>
    </w:p>
    <w:p w14:paraId="192A89A7" w14:textId="77777777" w:rsidR="00930D30" w:rsidRDefault="00930D30" w:rsidP="00930D30">
      <w:pPr>
        <w:pStyle w:val="a7"/>
        <w:shd w:val="clear" w:color="auto" w:fill="FFFFFF"/>
        <w:ind w:left="720" w:firstLine="480"/>
        <w:jc w:val="both"/>
        <w:rPr>
          <w:rFonts w:ascii="仿宋_GB2312" w:eastAsia="仿宋_GB2312" w:hint="eastAsia"/>
          <w:color w:val="000000"/>
          <w:sz w:val="32"/>
          <w:szCs w:val="32"/>
        </w:rPr>
      </w:pPr>
      <w:r>
        <w:rPr>
          <w:rFonts w:hint="eastAsia"/>
          <w:color w:val="000000"/>
          <w:sz w:val="32"/>
          <w:szCs w:val="32"/>
        </w:rPr>
        <w:t>第六章  附则</w:t>
      </w:r>
    </w:p>
    <w:p w14:paraId="0FEF9C85" w14:textId="77777777" w:rsidR="00930D30" w:rsidRDefault="00930D30" w:rsidP="00930D30">
      <w:pPr>
        <w:pStyle w:val="a7"/>
        <w:shd w:val="clear" w:color="auto" w:fill="FFFFFF"/>
        <w:ind w:left="720" w:firstLine="480"/>
        <w:jc w:val="both"/>
        <w:rPr>
          <w:rFonts w:ascii="仿宋_GB2312" w:eastAsia="仿宋_GB2312" w:hint="eastAsia"/>
          <w:color w:val="000000"/>
          <w:sz w:val="32"/>
          <w:szCs w:val="32"/>
        </w:rPr>
      </w:pPr>
      <w:r>
        <w:rPr>
          <w:rFonts w:hint="eastAsia"/>
          <w:color w:val="000000"/>
          <w:sz w:val="32"/>
          <w:szCs w:val="32"/>
        </w:rPr>
        <w:t>第十六条  两化融合发展专项资金的下拨、日常监督管理、绩效考核、责任追究等严格按照《兰州市工业</w:t>
      </w:r>
      <w:r>
        <w:rPr>
          <w:rFonts w:hint="eastAsia"/>
          <w:color w:val="000000"/>
          <w:sz w:val="32"/>
          <w:szCs w:val="32"/>
        </w:rPr>
        <w:lastRenderedPageBreak/>
        <w:t>和信息化委员会专项资金管理办法》（</w:t>
      </w:r>
      <w:proofErr w:type="gramStart"/>
      <w:r>
        <w:rPr>
          <w:rFonts w:hint="eastAsia"/>
          <w:color w:val="000000"/>
          <w:sz w:val="32"/>
          <w:szCs w:val="32"/>
        </w:rPr>
        <w:t>兰工信</w:t>
      </w:r>
      <w:proofErr w:type="gramEnd"/>
      <w:r>
        <w:rPr>
          <w:rFonts w:hint="eastAsia"/>
          <w:color w:val="000000"/>
          <w:sz w:val="32"/>
          <w:szCs w:val="32"/>
        </w:rPr>
        <w:t>发〔2017〕326号）规定执行。</w:t>
      </w:r>
    </w:p>
    <w:p w14:paraId="76544D6A" w14:textId="77777777" w:rsidR="00930D30" w:rsidRDefault="00930D30" w:rsidP="00930D30">
      <w:pPr>
        <w:pStyle w:val="a7"/>
        <w:shd w:val="clear" w:color="auto" w:fill="FFFFFF"/>
        <w:ind w:left="720" w:firstLine="480"/>
        <w:jc w:val="both"/>
        <w:rPr>
          <w:rFonts w:ascii="仿宋_GB2312" w:eastAsia="仿宋_GB2312" w:hint="eastAsia"/>
          <w:color w:val="000000"/>
          <w:sz w:val="32"/>
          <w:szCs w:val="32"/>
        </w:rPr>
      </w:pPr>
      <w:r>
        <w:rPr>
          <w:rFonts w:hint="eastAsia"/>
          <w:color w:val="000000"/>
          <w:sz w:val="32"/>
          <w:szCs w:val="32"/>
        </w:rPr>
        <w:t>第十七条  本规定自发布之日起实施，有效期3年。</w:t>
      </w:r>
    </w:p>
    <w:p w14:paraId="13930867" w14:textId="77777777" w:rsidR="00BF5D9C" w:rsidRPr="00930D30" w:rsidRDefault="00BF5D9C"/>
    <w:sectPr w:rsidR="00BF5D9C" w:rsidRPr="00930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AB7C9" w14:textId="77777777" w:rsidR="008A7E35" w:rsidRDefault="008A7E35" w:rsidP="00930D30">
      <w:r>
        <w:separator/>
      </w:r>
    </w:p>
  </w:endnote>
  <w:endnote w:type="continuationSeparator" w:id="0">
    <w:p w14:paraId="05D1F300" w14:textId="77777777" w:rsidR="008A7E35" w:rsidRDefault="008A7E35" w:rsidP="0093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30CDE" w14:textId="77777777" w:rsidR="008A7E35" w:rsidRDefault="008A7E35" w:rsidP="00930D30">
      <w:r>
        <w:separator/>
      </w:r>
    </w:p>
  </w:footnote>
  <w:footnote w:type="continuationSeparator" w:id="0">
    <w:p w14:paraId="5F58BDDC" w14:textId="77777777" w:rsidR="008A7E35" w:rsidRDefault="008A7E35" w:rsidP="00930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B687C"/>
    <w:multiLevelType w:val="multilevel"/>
    <w:tmpl w:val="3F6A5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59"/>
    <w:rsid w:val="008A7E35"/>
    <w:rsid w:val="00930D30"/>
    <w:rsid w:val="00B60859"/>
    <w:rsid w:val="00BF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AD711"/>
  <w15:chartTrackingRefBased/>
  <w15:docId w15:val="{9B2ECAFC-B03F-42B8-AB2A-A9A59DA7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0D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0D30"/>
    <w:rPr>
      <w:sz w:val="18"/>
      <w:szCs w:val="18"/>
    </w:rPr>
  </w:style>
  <w:style w:type="paragraph" w:styleId="a5">
    <w:name w:val="footer"/>
    <w:basedOn w:val="a"/>
    <w:link w:val="a6"/>
    <w:uiPriority w:val="99"/>
    <w:unhideWhenUsed/>
    <w:rsid w:val="00930D30"/>
    <w:pPr>
      <w:tabs>
        <w:tab w:val="center" w:pos="4153"/>
        <w:tab w:val="right" w:pos="8306"/>
      </w:tabs>
      <w:snapToGrid w:val="0"/>
      <w:jc w:val="left"/>
    </w:pPr>
    <w:rPr>
      <w:sz w:val="18"/>
      <w:szCs w:val="18"/>
    </w:rPr>
  </w:style>
  <w:style w:type="character" w:customStyle="1" w:styleId="a6">
    <w:name w:val="页脚 字符"/>
    <w:basedOn w:val="a0"/>
    <w:link w:val="a5"/>
    <w:uiPriority w:val="99"/>
    <w:rsid w:val="00930D30"/>
    <w:rPr>
      <w:sz w:val="18"/>
      <w:szCs w:val="18"/>
    </w:rPr>
  </w:style>
  <w:style w:type="paragraph" w:styleId="a7">
    <w:name w:val="Normal (Web)"/>
    <w:basedOn w:val="a"/>
    <w:uiPriority w:val="99"/>
    <w:semiHidden/>
    <w:unhideWhenUsed/>
    <w:rsid w:val="00930D3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30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9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2019-01-14T06:08:00Z</dcterms:created>
  <dcterms:modified xsi:type="dcterms:W3CDTF">2019-01-14T06:08:00Z</dcterms:modified>
</cp:coreProperties>
</file>