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2A8" w:rsidRPr="00DB52A8" w:rsidRDefault="00DB52A8" w:rsidP="00DB52A8">
      <w:pPr>
        <w:widowControl/>
        <w:shd w:val="clear" w:color="auto" w:fill="FFFFFF"/>
        <w:spacing w:line="750" w:lineRule="atLeast"/>
        <w:jc w:val="center"/>
        <w:outlineLvl w:val="0"/>
        <w:rPr>
          <w:rFonts w:ascii="微软雅黑" w:eastAsia="微软雅黑" w:hAnsi="微软雅黑" w:cs="宋体"/>
          <w:b/>
          <w:bCs/>
          <w:color w:val="EC4204"/>
          <w:kern w:val="36"/>
          <w:sz w:val="30"/>
          <w:szCs w:val="30"/>
        </w:rPr>
      </w:pPr>
      <w:bookmarkStart w:id="0" w:name="_GoBack"/>
      <w:r w:rsidRPr="00DB52A8">
        <w:rPr>
          <w:rFonts w:ascii="微软雅黑" w:eastAsia="微软雅黑" w:hAnsi="微软雅黑" w:cs="宋体" w:hint="eastAsia"/>
          <w:b/>
          <w:bCs/>
          <w:color w:val="EC4204"/>
          <w:kern w:val="36"/>
          <w:sz w:val="30"/>
          <w:szCs w:val="30"/>
        </w:rPr>
        <w:t>上饶市人民政府关于印发上饶市市级财政专项资金管理办法的通知</w:t>
      </w:r>
    </w:p>
    <w:bookmarkEnd w:id="0"/>
    <w:p w:rsidR="00DB52A8" w:rsidRPr="00DB52A8" w:rsidRDefault="00DB52A8" w:rsidP="00DB52A8">
      <w:pPr>
        <w:widowControl/>
        <w:shd w:val="clear" w:color="auto" w:fill="FFFFFF"/>
        <w:spacing w:line="500" w:lineRule="atLeast"/>
        <w:ind w:firstLine="480"/>
        <w:jc w:val="center"/>
        <w:rPr>
          <w:rFonts w:ascii="宋体" w:eastAsia="宋体" w:hAnsi="宋体" w:cs="宋体" w:hint="eastAsia"/>
          <w:color w:val="333333"/>
          <w:kern w:val="0"/>
          <w:sz w:val="24"/>
          <w:szCs w:val="24"/>
        </w:rPr>
      </w:pPr>
      <w:proofErr w:type="gramStart"/>
      <w:r w:rsidRPr="00DB52A8">
        <w:rPr>
          <w:rFonts w:ascii="宋体" w:eastAsia="宋体" w:hAnsi="宋体" w:cs="宋体" w:hint="eastAsia"/>
          <w:color w:val="333333"/>
          <w:kern w:val="0"/>
          <w:sz w:val="24"/>
          <w:szCs w:val="24"/>
        </w:rPr>
        <w:t>饶府发</w:t>
      </w:r>
      <w:proofErr w:type="gramEnd"/>
      <w:r w:rsidRPr="00DB52A8">
        <w:rPr>
          <w:rFonts w:ascii="宋体" w:eastAsia="宋体" w:hAnsi="宋体" w:cs="宋体" w:hint="eastAsia"/>
          <w:color w:val="333333"/>
          <w:kern w:val="0"/>
          <w:sz w:val="24"/>
          <w:szCs w:val="24"/>
        </w:rPr>
        <w:t>〔2016〕22号</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上饶市人民政府关于印发上饶市市级财政</w:t>
      </w:r>
    </w:p>
    <w:p w:rsidR="00DB52A8" w:rsidRPr="00DB52A8" w:rsidRDefault="00DB52A8" w:rsidP="00DB52A8">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专项资金管理办法的通知</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各县（市、区）人民政府，上饶经济技术开发区、三清山风景名胜区管委会，市政府有关部门：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《上饶市市级财政专项资金管理办法》已经市政府第三次常务会审定，现印发给你们，请认真贯彻执行。</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jc w:val="right"/>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上饶市人民政府</w:t>
      </w:r>
    </w:p>
    <w:p w:rsidR="00DB52A8" w:rsidRPr="00DB52A8" w:rsidRDefault="00DB52A8" w:rsidP="00DB52A8">
      <w:pPr>
        <w:widowControl/>
        <w:shd w:val="clear" w:color="auto" w:fill="FFFFFF"/>
        <w:spacing w:line="500" w:lineRule="atLeast"/>
        <w:ind w:firstLine="480"/>
        <w:jc w:val="right"/>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2016年12月20日</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（此件主动公开）</w:t>
      </w:r>
    </w:p>
    <w:p w:rsidR="00DB52A8" w:rsidRPr="00DB52A8" w:rsidRDefault="00DB52A8" w:rsidP="00DB52A8">
      <w:pPr>
        <w:widowControl/>
        <w:shd w:val="clear" w:color="auto" w:fill="FFFFFF"/>
        <w:spacing w:line="500" w:lineRule="atLeast"/>
        <w:ind w:firstLine="480"/>
        <w:jc w:val="center"/>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18"/>
          <w:szCs w:val="18"/>
        </w:rPr>
        <w:br w:type="textWrapping" w:clear="all"/>
      </w:r>
      <w:r w:rsidRPr="00DB52A8">
        <w:rPr>
          <w:rFonts w:ascii="宋体" w:eastAsia="宋体" w:hAnsi="宋体" w:cs="宋体" w:hint="eastAsia"/>
          <w:color w:val="333333"/>
          <w:kern w:val="0"/>
          <w:sz w:val="24"/>
          <w:szCs w:val="24"/>
        </w:rPr>
        <w:t>上饶市市级财政专项资金管理办法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第一章  总  则</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第一条  为规范和加强市级财政专项资金管理，提高资金使用效益，根据《中华人民共和国预算法》、《江西省财政监督条例》、《江西省省级财政专项资金管理办法》、《上饶市人民代表大会常务委员会关于加强市级预算审查监督的暂行办法》等法律、法规和有关文件的规定，结合上饶市实际，制定本办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第二条  本办法所称市级财政专项资金（以下简称专项资金），是指市级政府为实现特定的经济和社会发展目标，由市级财政通过一般公共预算、政府性</w:t>
      </w:r>
      <w:r w:rsidRPr="00DB52A8">
        <w:rPr>
          <w:rFonts w:ascii="宋体" w:eastAsia="宋体" w:hAnsi="宋体" w:cs="宋体" w:hint="eastAsia"/>
          <w:color w:val="333333"/>
          <w:kern w:val="0"/>
          <w:sz w:val="24"/>
          <w:szCs w:val="24"/>
        </w:rPr>
        <w:lastRenderedPageBreak/>
        <w:t>基金预算、国有资本经营预算安排的具有专门用途的预算资金。专项资金包括市级部门单位开展专项工作资金以及市对下专项转移支付资金。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第三条  市级专项资金的设立调整、分配使用、预算管理、监督检查适用本办法。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第四条  专项资金管理应当遵循以下原则：</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（一）依法依规原则。专项资金必须依据法律、行政法规，国务院、财政部、省政府和市政府的有关规定设立。</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（二）统筹使用原则。加大专项资金整合力度，集中财力办大事。凡在现有同类专项资金中可统筹安排的项目，一律</w:t>
      </w:r>
      <w:proofErr w:type="gramStart"/>
      <w:r w:rsidRPr="00DB52A8">
        <w:rPr>
          <w:rFonts w:ascii="宋体" w:eastAsia="宋体" w:hAnsi="宋体" w:cs="宋体" w:hint="eastAsia"/>
          <w:color w:val="333333"/>
          <w:kern w:val="0"/>
          <w:sz w:val="24"/>
          <w:szCs w:val="24"/>
        </w:rPr>
        <w:t>不</w:t>
      </w:r>
      <w:proofErr w:type="gramEnd"/>
      <w:r w:rsidRPr="00DB52A8">
        <w:rPr>
          <w:rFonts w:ascii="宋体" w:eastAsia="宋体" w:hAnsi="宋体" w:cs="宋体" w:hint="eastAsia"/>
          <w:color w:val="333333"/>
          <w:kern w:val="0"/>
          <w:sz w:val="24"/>
          <w:szCs w:val="24"/>
        </w:rPr>
        <w:t>新增安排。</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（三）规范管理原则。明晰专项资金管理权责，规范资金分配和使用，切实做到公平公正、公开透明。</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（四）监督有力原则。建立科学、完善的专项资金监管制度，对专项资金实施全过程监督控制，确保专项资金按规定用途合理使用。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（五）注重绩效原则。建立专项资金预算绩效管理制度，坚持经济效益和社会效益并重，加强专项资金的跟踪问效，提高专项资金使用效益。</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第二章  职责分工</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第五条  市财政局是市级专项资金的归口管理部门，市级主管部门和县级政府按照职责分工共同做好专项资金管理工作。</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第六条  市财政局在专项资金管理中应当履行以下职责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（一）负责专项资金设立、调整事项的审核，以及预算编制、预算执行、绩效管理和监督检查等工作；</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（二）负责拟定专项资金的总体管理制度，开展政策研究，制定或者会同市级主管部门制定具体专项资金的资金管理办法；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（三）对由财政部门管理的专项资金，负责受理项目申请，对项目合</w:t>
      </w:r>
      <w:proofErr w:type="gramStart"/>
      <w:r w:rsidRPr="00DB52A8">
        <w:rPr>
          <w:rFonts w:ascii="宋体" w:eastAsia="宋体" w:hAnsi="宋体" w:cs="宋体" w:hint="eastAsia"/>
          <w:color w:val="333333"/>
          <w:kern w:val="0"/>
          <w:sz w:val="24"/>
          <w:szCs w:val="24"/>
        </w:rPr>
        <w:t>规</w:t>
      </w:r>
      <w:proofErr w:type="gramEnd"/>
      <w:r w:rsidRPr="00DB52A8">
        <w:rPr>
          <w:rFonts w:ascii="宋体" w:eastAsia="宋体" w:hAnsi="宋体" w:cs="宋体" w:hint="eastAsia"/>
          <w:color w:val="333333"/>
          <w:kern w:val="0"/>
          <w:sz w:val="24"/>
          <w:szCs w:val="24"/>
        </w:rPr>
        <w:t>性进行审核，按规定实施预算评审和绩效评价；</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（四）对市级主管部门提出的项目安排计划和资金分配意见，进行合</w:t>
      </w:r>
      <w:proofErr w:type="gramStart"/>
      <w:r w:rsidRPr="00DB52A8">
        <w:rPr>
          <w:rFonts w:ascii="宋体" w:eastAsia="宋体" w:hAnsi="宋体" w:cs="宋体" w:hint="eastAsia"/>
          <w:color w:val="333333"/>
          <w:kern w:val="0"/>
          <w:sz w:val="24"/>
          <w:szCs w:val="24"/>
        </w:rPr>
        <w:t>规</w:t>
      </w:r>
      <w:proofErr w:type="gramEnd"/>
      <w:r w:rsidRPr="00DB52A8">
        <w:rPr>
          <w:rFonts w:ascii="宋体" w:eastAsia="宋体" w:hAnsi="宋体" w:cs="宋体" w:hint="eastAsia"/>
          <w:color w:val="333333"/>
          <w:kern w:val="0"/>
          <w:sz w:val="24"/>
          <w:szCs w:val="24"/>
        </w:rPr>
        <w:t>性审核；</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（五）法律、法规、规章规定的其他职责。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第七条  市级主管部门应当对本部门管理的专项资金履行以下职责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（一）负责专项资金的设立、调整申请，会同市财政局提出项目安排计划和资金分配意见；</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（二）协同市财政局制定具体的专项资金管理制度，明确责任主体，规范资金管理；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（三）负责组织和受理项目申请、考察、评审，对项目合</w:t>
      </w:r>
      <w:proofErr w:type="gramStart"/>
      <w:r w:rsidRPr="00DB52A8">
        <w:rPr>
          <w:rFonts w:ascii="宋体" w:eastAsia="宋体" w:hAnsi="宋体" w:cs="宋体" w:hint="eastAsia"/>
          <w:color w:val="333333"/>
          <w:kern w:val="0"/>
          <w:sz w:val="24"/>
          <w:szCs w:val="24"/>
        </w:rPr>
        <w:t>规</w:t>
      </w:r>
      <w:proofErr w:type="gramEnd"/>
      <w:r w:rsidRPr="00DB52A8">
        <w:rPr>
          <w:rFonts w:ascii="宋体" w:eastAsia="宋体" w:hAnsi="宋体" w:cs="宋体" w:hint="eastAsia"/>
          <w:color w:val="333333"/>
          <w:kern w:val="0"/>
          <w:sz w:val="24"/>
          <w:szCs w:val="24"/>
        </w:rPr>
        <w:t>性进行审核；执行已经批复的专项资金支出预算，监督专项资金的使用；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（四）对部门本级及所属单位使用的专项资金进行财务管理，按规定向市财政局报送专项资金使用情况，并对执行情况开展监督检查和绩效管理；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（五）法律、法规、规章规定的其他职责。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第八条  县级政府对市级专项资金的组织实施</w:t>
      </w:r>
      <w:proofErr w:type="gramStart"/>
      <w:r w:rsidRPr="00DB52A8">
        <w:rPr>
          <w:rFonts w:ascii="宋体" w:eastAsia="宋体" w:hAnsi="宋体" w:cs="宋体" w:hint="eastAsia"/>
          <w:color w:val="333333"/>
          <w:kern w:val="0"/>
          <w:sz w:val="24"/>
          <w:szCs w:val="24"/>
        </w:rPr>
        <w:t>负主体</w:t>
      </w:r>
      <w:proofErr w:type="gramEnd"/>
      <w:r w:rsidRPr="00DB52A8">
        <w:rPr>
          <w:rFonts w:ascii="宋体" w:eastAsia="宋体" w:hAnsi="宋体" w:cs="宋体" w:hint="eastAsia"/>
          <w:color w:val="333333"/>
          <w:kern w:val="0"/>
          <w:sz w:val="24"/>
          <w:szCs w:val="24"/>
        </w:rPr>
        <w:t>责任，其有关部门根据需要制定实施细则，并做好组织实施工作。</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第九条  项目实施单位对项目实施和资金使用负责，严格执行专项资金预算，按有关规定加强财务管理，并将专项资金使用情况定期报告主管部门和同级财政部门。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第三章  设立和调整</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第十条  设立专项资金，应当由市级主管部门或者县级政府提出申请，经市财政局审核后报市政府批准；或由市财政局直接提出申请，报市政府批准。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市级主管部门代拟或起草规范性文件，原则上不得要求设立专项资金。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第十一条  设立专项资金应当同时符合以下条件：</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（一）关键要素明晰。有明确的法律、行政法规，国务院、财政部、省政府、市政府规定作为依据；有明确的绩效目标、资金需求、资金用途、主管部门和职责分工等。</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（二）实施期限明确。专项资金实施期限一般不超过5年。法律、法规和国务院、财政部、省政府、市政府另有规定的，从其规定。</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（三）符合公共方向。市场竞争机制能够有效调节的事项不得设立专项资金。不得重复设立绩效目标相近或资金用途类似的专项资金。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第十二条  专项资金到期后自动终止。确需延续的，应当按照本办法第十条规定的程序重新申请设立。</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第十三条  专项资金实行“一个（类）专项，一个办法”，由市财政局或市财政局会同市级主管部门具体制定。未制定资金管理办法的，不得分配资金，并限期制定。逾期未制定的，对应项目予以取消。</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涉及多个部门的专项资金管理办法，原则上由市财政局牵头统一制定。</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第十四条  专项资金管理办法应当明确政策目标、部门职责分工、补助对象、使用范围、分配办法、执行期限、支出管理、申报审批下达程序和责任追究等内容，做到政策目标明确、分配主体统一、分配办法一致、申报审批程序规范等要求。需要发布项目申报指南或者其他与资金申报有关文件的，应当在资金管理办法中予以明确。</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第十五条  建立健全专项资金定期评估和项目退出机制。对不符合法律、行政法规，国务院、财政部、省政府和市政府有关规定的，予以取消；因政策到期、政策调整、客观条件发生变化等已无必要继续实施的，予以取消；市场竞争机制能够有效调节的，予以取消；可由市场机制逐步调节的，规定一定实施期限实行退出政策，到期予以取消；绩效目标已经实现、绩效低下、绩效目标发生变动或者实际绩效与目标差距较大的，予以取消或者调整；政策目标接近、资金投入方向类同、资金管理方式相近的项目，予以整合。</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第四章  资金分配和使用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第十六条  市财政局会同市级主管部门按照规定组织专项资金申报、审核和分配工作，并按照内部控制规范，建立和实施内部控制。</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需要发布申报指南或其他与资金申报有关文件的，应当及时发布，确保申报对象有充足的时间申报资金。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第十七条  市级主管部门组织的专项资金申报，相关数据资料由申报单位或个人填报后，经审核汇总后上报市财政局。市级主管部门对申报项目的及相关数据的真实性、合理性、合</w:t>
      </w:r>
      <w:proofErr w:type="gramStart"/>
      <w:r w:rsidRPr="00DB52A8">
        <w:rPr>
          <w:rFonts w:ascii="宋体" w:eastAsia="宋体" w:hAnsi="宋体" w:cs="宋体" w:hint="eastAsia"/>
          <w:color w:val="333333"/>
          <w:kern w:val="0"/>
          <w:sz w:val="24"/>
          <w:szCs w:val="24"/>
        </w:rPr>
        <w:t>规</w:t>
      </w:r>
      <w:proofErr w:type="gramEnd"/>
      <w:r w:rsidRPr="00DB52A8">
        <w:rPr>
          <w:rFonts w:ascii="宋体" w:eastAsia="宋体" w:hAnsi="宋体" w:cs="宋体" w:hint="eastAsia"/>
          <w:color w:val="333333"/>
          <w:kern w:val="0"/>
          <w:sz w:val="24"/>
          <w:szCs w:val="24"/>
        </w:rPr>
        <w:t>性负责。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第十八条  申报专项资金的单位和个人应当保证申报材料的真实性、准确性、完整性和合法性，不得以虚报、冒领、伪造等手段骗取专项资金。申报项目应当具备实施条件，短期内无法实施的项目不得申报。</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第十九条  专项资金分配可以采取因素法、项目法、因素法与项目法相结合等方法。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因素法是指根据与支出相关的因素并赋予相应的权重或标准，对专项资金进行分配的方法。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项目法是指根据相关规划、竞争性评审等方式将专项资金分配到特定项目的方法。</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第二十条  专项资金分配应当按照“三重一大”决策要求，集体研究，严格按程序和权限审批。</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对市级政府投资建设项目预算评审由市财政局按照《上饶市市本级政府投资建设项目预算评审暂行办法》的有关</w:t>
      </w:r>
      <w:proofErr w:type="gramStart"/>
      <w:r w:rsidRPr="00DB52A8">
        <w:rPr>
          <w:rFonts w:ascii="宋体" w:eastAsia="宋体" w:hAnsi="宋体" w:cs="宋体" w:hint="eastAsia"/>
          <w:color w:val="333333"/>
          <w:kern w:val="0"/>
          <w:sz w:val="24"/>
          <w:szCs w:val="24"/>
        </w:rPr>
        <w:t>规</w:t>
      </w:r>
      <w:proofErr w:type="gramEnd"/>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定办理。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第二十一条  专项资金一律不得用于补助单位人员经费和运转经费，以及国务院和省、市政府明令禁止的相关项目建设。</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除有明确规定外，各地、各部门不得从市对下专项转移支付资金中提取工作经费。</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第二十二条  创新专项资金支持企业发展的方式，逐步减少无偿补助，采取投资基金管理等市场化运作模式，鼓励与金融资本相结合，发挥撬动社会资本的杠杆作用。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第二十三条  市财政局和市级主管部门应在市人民代表大会审查批准市级预算后60日内正式</w:t>
      </w:r>
      <w:proofErr w:type="gramStart"/>
      <w:r w:rsidRPr="00DB52A8">
        <w:rPr>
          <w:rFonts w:ascii="宋体" w:eastAsia="宋体" w:hAnsi="宋体" w:cs="宋体" w:hint="eastAsia"/>
          <w:color w:val="333333"/>
          <w:kern w:val="0"/>
          <w:sz w:val="24"/>
          <w:szCs w:val="24"/>
        </w:rPr>
        <w:t>下达市</w:t>
      </w:r>
      <w:proofErr w:type="gramEnd"/>
      <w:r w:rsidRPr="00DB52A8">
        <w:rPr>
          <w:rFonts w:ascii="宋体" w:eastAsia="宋体" w:hAnsi="宋体" w:cs="宋体" w:hint="eastAsia"/>
          <w:color w:val="333333"/>
          <w:kern w:val="0"/>
          <w:sz w:val="24"/>
          <w:szCs w:val="24"/>
        </w:rPr>
        <w:t>对下专项转移支付。</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对自然灾害等突发事件处理的转移支付，应当及时下达预算；对据实结算等特殊项目的专项资金，一般采取先预拨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后清算的方式。</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第二十四条  基层政府财政部门接到专项转移支付后，应当及时分解下达。</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对上级政府有关部门分配时已明确具体补助对象及补助金额的，基层政府财政部门应当在7个工作日内下达本级有关部门。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对上级政府有关部门分配时尚未明确具体补助对象或补助金额的，基层政府财政部门原则上应当在接到专项转移支付后30日内分解下达到位，同时将资金分配结果及时报送市级政府财政部门备案。</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第二十五条  市级主管部门和项目单位应当严格依据批复的项目计划和资金支出预算组织实施，不得截留、挤占、挪用或者自行调整。</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市级部门单位分配使用的专项资金如确需变更、终止、撤销实施项目或调整预算的，由市级主管部门和市财政局共同审定。涉及重大项目预算调整的，需报市政府审定。</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县级政府财政部门可在不改变资金用途的基础上，将支持方向相同、扶持领域相关的专项转移支付资金在不改变类级科目的情况下整合使用，报同级政府批准，并上报市财政局备案。</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第二十六条 专项转移支付应当通过本级政府财政部门下达。除本级政府财政部门外，各部门、各单位不得直接向下级政府部门和单位下达专项转移支付资金。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第二十七条  除依照法律法规和国务院、财政部规定实</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proofErr w:type="gramStart"/>
      <w:r w:rsidRPr="00DB52A8">
        <w:rPr>
          <w:rFonts w:ascii="宋体" w:eastAsia="宋体" w:hAnsi="宋体" w:cs="宋体" w:hint="eastAsia"/>
          <w:color w:val="333333"/>
          <w:kern w:val="0"/>
          <w:sz w:val="24"/>
          <w:szCs w:val="24"/>
        </w:rPr>
        <w:t>行财政</w:t>
      </w:r>
      <w:proofErr w:type="gramEnd"/>
      <w:r w:rsidRPr="00DB52A8">
        <w:rPr>
          <w:rFonts w:ascii="宋体" w:eastAsia="宋体" w:hAnsi="宋体" w:cs="宋体" w:hint="eastAsia"/>
          <w:color w:val="333333"/>
          <w:kern w:val="0"/>
          <w:sz w:val="24"/>
          <w:szCs w:val="24"/>
        </w:rPr>
        <w:t>专户管理的专项资金外，预算安排的专项资金应全部实行国库集中支付制度，不得转入财政专户，坚决杜绝违规采取“以拨作支”方式将库款转入财政专户或将专项资金支付到预算单位实有资金银行账户、虚列支出、挤占挪用资金等行为。</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第二十八条  预算单位应当加快项目实施，及时拨付资金。对因情况发生变化导致短期内无法继续实施的项目，预算单位应当及时向同级政府财政部门报告，由同级政府财政部门按规定收回统筹使用或者上交市财政。</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第二十九条  财政部门应当及时清理</w:t>
      </w:r>
      <w:proofErr w:type="gramStart"/>
      <w:r w:rsidRPr="00DB52A8">
        <w:rPr>
          <w:rFonts w:ascii="宋体" w:eastAsia="宋体" w:hAnsi="宋体" w:cs="宋体" w:hint="eastAsia"/>
          <w:color w:val="333333"/>
          <w:kern w:val="0"/>
          <w:sz w:val="24"/>
          <w:szCs w:val="24"/>
        </w:rPr>
        <w:t>盘活专项</w:t>
      </w:r>
      <w:proofErr w:type="gramEnd"/>
      <w:r w:rsidRPr="00DB52A8">
        <w:rPr>
          <w:rFonts w:ascii="宋体" w:eastAsia="宋体" w:hAnsi="宋体" w:cs="宋体" w:hint="eastAsia"/>
          <w:color w:val="333333"/>
          <w:kern w:val="0"/>
          <w:sz w:val="24"/>
          <w:szCs w:val="24"/>
        </w:rPr>
        <w:t>结转结余资金。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市级项目结余资金和结转一年以上的，由市财政收回总预算统筹安排。</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县级项目结余资金和结转两年以上的，预算尚未分配到部门（含企业），由市财政在办理上下级财政结算时收回；已分配到部门（或企业）的，由该部门（或企业）同级政府财政部门在年度终了后90日内收回统筹使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第三十条  专项资金项目依法应当实行政府采购的，原则上由项目实施单位组织采购。确因法律法规有明确规定或情况特殊需要上级主管部门集中采购的，应当按照有关规定履行报批手续。</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第三十一条  专项资金使用后按规定形成国有资产的，应当及时办理决算验收，进行产权、财产物资移交，办理登记入账手续，并按规定纳入单位资产管理。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第五章  预算管理和公开</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第三十二条  市财政局于每年9月30日前部署编制下一年度专项资金预算草案的具体事项，规定具体要求和报送期限等。</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第三十三条  专项资金实行中期财政规划管理。市财政局会同市级主管部门根据中长期经济社会发展目标、宏观调控总体要求以及全市发展战略和跨年度预算平衡的需要，编制专项资金三年滚动规划。</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第三十四条  专项资金预算应当分地、分项目编制。由市级主管部门直接实施的项目，应当在年初编制预算时列入市本级支出。年终无特殊原因仍未确定项目计划的专项资金不得结转，作为财政结余资金管理。市对下专项转移支付预算一般</w:t>
      </w:r>
      <w:proofErr w:type="gramStart"/>
      <w:r w:rsidRPr="00DB52A8">
        <w:rPr>
          <w:rFonts w:ascii="宋体" w:eastAsia="宋体" w:hAnsi="宋体" w:cs="宋体" w:hint="eastAsia"/>
          <w:color w:val="333333"/>
          <w:kern w:val="0"/>
          <w:sz w:val="24"/>
          <w:szCs w:val="24"/>
        </w:rPr>
        <w:t>不</w:t>
      </w:r>
      <w:proofErr w:type="gramEnd"/>
      <w:r w:rsidRPr="00DB52A8">
        <w:rPr>
          <w:rFonts w:ascii="宋体" w:eastAsia="宋体" w:hAnsi="宋体" w:cs="宋体" w:hint="eastAsia"/>
          <w:color w:val="333333"/>
          <w:kern w:val="0"/>
          <w:sz w:val="24"/>
          <w:szCs w:val="24"/>
        </w:rPr>
        <w:t>编列属于市本级的支出。</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第三十五条  县级政府财政部门应当将上级财政部门提前下达的专项转移支付预计数编入本级政府预算。</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第三十六条  市财政局应制定专项资金绩效管理制度办法，建立健全绩效指标体系、绩效评价数据库、第三方中介库、专家库及绩效管理信息系统。</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市级主管部门应建立健全本部门专项资金绩效管理工作长效机制、专项资金的绩效指标体系及数据库等。</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第三十七条  市财政局指导、督促市级主管部门设立项目绩效目标、提交预期绩效评估报告、并对绩效目标和预期绩效评估报告进行审核；组织绩效跟踪；组织、指导市级主管部门开展绩效评价；开展对专项资金绩效的再评价或重点评价；报告绩效管理有关情况。</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市级主管部门组织实施本部门绩效管理工作并定期向市财政局报告有关情况；编制本部门绩效目标，制定评价指标，撰写预期绩效评估报告；实施绩效跟踪管理工作；开展绩效评价，提交绩效评价报告；配合财政部门开展再评价或重点评价，落实财政部门下达的整改意见，根据绩效评价结果改进项目预算支出管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第三十八条  专项资金执行期满后，市财政局应当开展绩效再评价或重点评价，向市政府报告绩效评价结果，并按照政府信息公开有关规定在一定范围内公开，接受社会公众监督，逐步建立绩效问责机制。</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第三十九条  市财政局和市级主管部门应当加强对专项资金绩效评价结果的运用。及时将绩效评价结果反馈给被评价单位，对发现的问题督促整改；将专项资金绩效评价结果作为完善财政政策、专项资金预算安排和资金分配等的重要依据。</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第四十条  市对下专项转移支付预算安排情况在市人民代表大会批准年度预算草案20日后由市财政局向社会公开，并对重要事项</w:t>
      </w:r>
      <w:proofErr w:type="gramStart"/>
      <w:r w:rsidRPr="00DB52A8">
        <w:rPr>
          <w:rFonts w:ascii="宋体" w:eastAsia="宋体" w:hAnsi="宋体" w:cs="宋体" w:hint="eastAsia"/>
          <w:color w:val="333333"/>
          <w:kern w:val="0"/>
          <w:sz w:val="24"/>
          <w:szCs w:val="24"/>
        </w:rPr>
        <w:t>作出</w:t>
      </w:r>
      <w:proofErr w:type="gramEnd"/>
      <w:r w:rsidRPr="00DB52A8">
        <w:rPr>
          <w:rFonts w:ascii="宋体" w:eastAsia="宋体" w:hAnsi="宋体" w:cs="宋体" w:hint="eastAsia"/>
          <w:color w:val="333333"/>
          <w:kern w:val="0"/>
          <w:sz w:val="24"/>
          <w:szCs w:val="24"/>
        </w:rPr>
        <w:t>说明，涉及国家秘密的内容除外。</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第四十一条  县级政府财政部门和主管部门应当加强专项资金信息公开工作，逐步推动专项资金管理办法、申报情况、绩效目标等信息公开，涉及国家秘密的内容除外。</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第四十二条  财政部门负责公开由财政部门直接分配的财政专项支出资金；主管部门负责公开由其分配的财政专项支出资金。</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基层政府财政部门和有关单位要立足面向基层、贴近群众的实际，进一步细化公开内容，重点公开民生支出情况。</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第六章  监督检查和责任追究</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第四十三条  财政部门和主管部门应当加强对专项资金使用的监督检查，建立健全专项资金监督检查和信息共享机制。</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第四十四条  财政部门负责对专项资金预算编制、预算执行以及资金使用、绩效管理等财务活动的全程监督，保障专项资金安全规范有效使用。</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第四十五条  主管部门要对项目实施和资金使用进行全过程监督，及时掌握项目进度，督促项目实施单位加强资金和项目管理，并按规定向财政部门报告资金使用和项目实施情况。</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第四十六条  审计部门依法对专项资金的收支管理活动进行审计监督。分配管理专项资金的部门以及使用专项资金的部门、单位及个人，应当依法接受审计部门的监督，对</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审计部门审计发现的问题，应当及时制定整改措施并落实。</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第四十七条  监察部门对专项资金管理和使用中违规违纪的部门（单位）和个人进行查处。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第四十八条  财政部门和主管部门及其工作人员、申报使用专项资金的单位及个人有下列行为之一的，依照预算法等有关法律法规予以处理、处罚，并视情况提请同级政府进行行政问责：</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（一）专项资金分配方案制定和复核过程中，有关部门及其工作人员违反规定，擅自改变分配方法、随意调整分配因素以及向不符合条件单位（或项目）分配资金的；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（二）以虚报冒领、重复申报、多头申报、报大建小等手段骗取专项资金的；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（三）滞留、截留、挤占、挪用专项资金的；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（四）擅自超出规定的范围或者标准分配或使用专项资金的；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lastRenderedPageBreak/>
        <w:t>（五）未履行管理和监督职责，致使专项资金被骗取、截留、挤占、挪用，或资金闲置沉淀的；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（六）拒绝、干扰或者不予配合有关专项资金的预算监管、绩效评价、监督检查等工作的；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（七）对提出意见建议的单位和个人、举报人、控告人打击报复的；</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（八）其他违反专项资金管理的行为。</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涉嫌犯罪的，移送司法机关处理。</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第四十九条  对被骗取的专项资金，由县级政府有关部门自行查出的，由县级政府财政部门收回。由市级有关部门组织查出的，由县级政府财政部门负责追回并及时上缴市财政。</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第七章  附  则</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第五十条  县级政府财政部门应当根据本办法，结合本地实际，制定本地区专项资金管理办法，报市财政局备案。</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第五十一条  本办法由市财政局负责解释。</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第五十二条  本办法自印发之日起施行。市级已经出台的专项资金管理规定与本办法不一致的，按照本办法执行。</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hint="eastAsia"/>
          <w:color w:val="333333"/>
          <w:kern w:val="0"/>
          <w:sz w:val="24"/>
          <w:szCs w:val="24"/>
        </w:rPr>
        <w:t> </w:t>
      </w:r>
    </w:p>
    <w:p w:rsidR="00DB52A8" w:rsidRPr="00DB52A8" w:rsidRDefault="00DB52A8" w:rsidP="00DB52A8">
      <w:pPr>
        <w:widowControl/>
        <w:shd w:val="clear" w:color="auto" w:fill="FFFFFF"/>
        <w:spacing w:line="500" w:lineRule="atLeast"/>
        <w:ind w:firstLine="480"/>
        <w:rPr>
          <w:rFonts w:ascii="宋体" w:eastAsia="宋体" w:hAnsi="宋体" w:cs="宋体" w:hint="eastAsia"/>
          <w:color w:val="333333"/>
          <w:kern w:val="0"/>
          <w:sz w:val="24"/>
          <w:szCs w:val="24"/>
        </w:rPr>
      </w:pPr>
      <w:r w:rsidRPr="00DB52A8">
        <w:rPr>
          <w:rFonts w:ascii="宋体" w:eastAsia="宋体" w:hAnsi="宋体" w:cs="宋体"/>
          <w:noProof/>
          <w:color w:val="333333"/>
          <w:kern w:val="0"/>
          <w:sz w:val="24"/>
          <w:szCs w:val="24"/>
        </w:rPr>
        <w:drawing>
          <wp:inline distT="0" distB="0" distL="0" distR="0">
            <wp:extent cx="5765800" cy="1085850"/>
            <wp:effectExtent l="0" t="0" r="0" b="0"/>
            <wp:docPr id="1" name="图片 1" descr="http://www.zgsr.gov.cn/uploadfiles/201612/27/20161227000000487476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gsr.gov.cn/uploadfiles/201612/27/201612270000004874762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5800" cy="1085850"/>
                    </a:xfrm>
                    <a:prstGeom prst="rect">
                      <a:avLst/>
                    </a:prstGeom>
                    <a:noFill/>
                    <a:ln>
                      <a:noFill/>
                    </a:ln>
                  </pic:spPr>
                </pic:pic>
              </a:graphicData>
            </a:graphic>
          </wp:inline>
        </w:drawing>
      </w:r>
      <w:r w:rsidRPr="00DB52A8">
        <w:rPr>
          <w:rFonts w:ascii="宋体" w:eastAsia="宋体" w:hAnsi="宋体" w:cs="宋体" w:hint="eastAsia"/>
          <w:color w:val="333333"/>
          <w:kern w:val="0"/>
          <w:sz w:val="24"/>
          <w:szCs w:val="24"/>
        </w:rPr>
        <w:t> </w:t>
      </w:r>
    </w:p>
    <w:p w:rsidR="00594A9B" w:rsidRDefault="00594A9B"/>
    <w:sectPr w:rsidR="00594A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2A8"/>
    <w:rsid w:val="00594A9B"/>
    <w:rsid w:val="00DB5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B3EF1-D5F9-4288-BD3D-15987104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B52A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B52A8"/>
    <w:rPr>
      <w:rFonts w:ascii="宋体" w:eastAsia="宋体" w:hAnsi="宋体" w:cs="宋体"/>
      <w:b/>
      <w:bCs/>
      <w:kern w:val="36"/>
      <w:sz w:val="48"/>
      <w:szCs w:val="48"/>
    </w:rPr>
  </w:style>
  <w:style w:type="character" w:customStyle="1" w:styleId="apple-converted-space">
    <w:name w:val="apple-converted-space"/>
    <w:basedOn w:val="a0"/>
    <w:rsid w:val="00DB52A8"/>
  </w:style>
  <w:style w:type="paragraph" w:styleId="a3">
    <w:name w:val="Normal (Web)"/>
    <w:basedOn w:val="a"/>
    <w:uiPriority w:val="99"/>
    <w:semiHidden/>
    <w:unhideWhenUsed/>
    <w:rsid w:val="00DB52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558384">
      <w:bodyDiv w:val="1"/>
      <w:marLeft w:val="0"/>
      <w:marRight w:val="0"/>
      <w:marTop w:val="0"/>
      <w:marBottom w:val="0"/>
      <w:divBdr>
        <w:top w:val="none" w:sz="0" w:space="0" w:color="auto"/>
        <w:left w:val="none" w:sz="0" w:space="0" w:color="auto"/>
        <w:bottom w:val="none" w:sz="0" w:space="0" w:color="auto"/>
        <w:right w:val="none" w:sz="0" w:space="0" w:color="auto"/>
      </w:divBdr>
      <w:divsChild>
        <w:div w:id="292829180">
          <w:marLeft w:val="0"/>
          <w:marRight w:val="0"/>
          <w:marTop w:val="120"/>
          <w:marBottom w:val="0"/>
          <w:divBdr>
            <w:top w:val="none" w:sz="0" w:space="0" w:color="auto"/>
            <w:left w:val="none" w:sz="0" w:space="0" w:color="auto"/>
            <w:bottom w:val="none" w:sz="0" w:space="0" w:color="auto"/>
            <w:right w:val="none" w:sz="0" w:space="0" w:color="auto"/>
          </w:divBdr>
        </w:div>
        <w:div w:id="146238642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946</Words>
  <Characters>5397</Characters>
  <Application>Microsoft Office Word</Application>
  <DocSecurity>0</DocSecurity>
  <Lines>44</Lines>
  <Paragraphs>12</Paragraphs>
  <ScaleCrop>false</ScaleCrop>
  <Company/>
  <LinksUpToDate>false</LinksUpToDate>
  <CharactersWithSpaces>6331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2018-05-14T07:45:00Z</dcterms:created>
  <dcterms:modified xsi:type="dcterms:W3CDTF">2018-05-14T07:45:00Z</dcterms:modified>
</cp:coreProperties>
</file>