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DD" w:rsidRPr="001A27DD" w:rsidRDefault="001A27DD" w:rsidP="001A27DD">
      <w:pPr>
        <w:widowControl/>
        <w:jc w:val="left"/>
        <w:rPr>
          <w:rFonts w:ascii="宋体" w:eastAsia="宋体" w:hAnsi="宋体" w:cs="宋体"/>
          <w:color w:val="000000"/>
          <w:kern w:val="0"/>
          <w:szCs w:val="21"/>
        </w:rPr>
      </w:pPr>
      <w:r w:rsidRPr="001A27DD">
        <w:rPr>
          <w:rFonts w:ascii="仿宋_GB2312" w:eastAsia="仿宋_GB2312" w:hAnsi="宋体" w:cs="宋体" w:hint="eastAsia"/>
          <w:color w:val="000000"/>
          <w:kern w:val="0"/>
          <w:sz w:val="32"/>
          <w:szCs w:val="32"/>
        </w:rPr>
        <w:t>县、区人民政府，市政府各部门，各企事业单位：</w:t>
      </w:r>
    </w:p>
    <w:p w:rsidR="001A27DD" w:rsidRPr="001A27DD" w:rsidRDefault="001A27DD" w:rsidP="001A27DD">
      <w:pPr>
        <w:widowControl/>
        <w:ind w:firstLine="640"/>
        <w:jc w:val="left"/>
        <w:rPr>
          <w:rFonts w:ascii="宋体" w:eastAsia="宋体" w:hAnsi="宋体" w:cs="宋体" w:hint="eastAsia"/>
          <w:color w:val="000000"/>
          <w:kern w:val="0"/>
          <w:szCs w:val="21"/>
        </w:rPr>
      </w:pPr>
      <w:r w:rsidRPr="001A27DD">
        <w:rPr>
          <w:rFonts w:ascii="仿宋_GB2312" w:eastAsia="仿宋_GB2312" w:hAnsi="宋体" w:cs="宋体" w:hint="eastAsia"/>
          <w:color w:val="000000"/>
          <w:kern w:val="0"/>
          <w:sz w:val="32"/>
          <w:szCs w:val="32"/>
        </w:rPr>
        <w:t>为贯彻落实五大发展行动计划，加快实施人才强市战略，充分发挥技工强市建设对新型工业化的重要支撑作用，促进劳动者高质量就业，根据《安徽省人民政府关于印发支持技工大省建设若干政策的通知》（皖政〔</w:t>
      </w:r>
      <w:r w:rsidRPr="001A27DD">
        <w:rPr>
          <w:rFonts w:ascii="宋体" w:eastAsia="宋体" w:hAnsi="宋体" w:cs="宋体" w:hint="eastAsia"/>
          <w:color w:val="000000"/>
          <w:kern w:val="0"/>
          <w:sz w:val="32"/>
          <w:szCs w:val="32"/>
        </w:rPr>
        <w:t>2017</w:t>
      </w:r>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54</w:t>
      </w:r>
      <w:r w:rsidRPr="001A27DD">
        <w:rPr>
          <w:rFonts w:ascii="仿宋_GB2312" w:eastAsia="仿宋_GB2312" w:hAnsi="宋体" w:cs="宋体" w:hint="eastAsia"/>
          <w:color w:val="000000"/>
          <w:kern w:val="0"/>
          <w:sz w:val="32"/>
          <w:szCs w:val="32"/>
        </w:rPr>
        <w:t>号）以及省</w:t>
      </w:r>
      <w:proofErr w:type="gramStart"/>
      <w:r w:rsidRPr="001A27DD">
        <w:rPr>
          <w:rFonts w:ascii="仿宋_GB2312" w:eastAsia="仿宋_GB2312" w:hAnsi="宋体" w:cs="宋体" w:hint="eastAsia"/>
          <w:color w:val="000000"/>
          <w:kern w:val="0"/>
          <w:sz w:val="32"/>
          <w:szCs w:val="32"/>
        </w:rPr>
        <w:t>人社厅</w:t>
      </w:r>
      <w:proofErr w:type="gramEnd"/>
      <w:r w:rsidRPr="001A27DD">
        <w:rPr>
          <w:rFonts w:ascii="仿宋_GB2312" w:eastAsia="仿宋_GB2312" w:hAnsi="宋体" w:cs="宋体" w:hint="eastAsia"/>
          <w:color w:val="000000"/>
          <w:kern w:val="0"/>
          <w:sz w:val="32"/>
          <w:szCs w:val="32"/>
        </w:rPr>
        <w:t>、省教育厅、省财政厅《支持技工大省建设若干政策实施细则》（</w:t>
      </w:r>
      <w:proofErr w:type="gramStart"/>
      <w:r w:rsidRPr="001A27DD">
        <w:rPr>
          <w:rFonts w:ascii="仿宋_GB2312" w:eastAsia="仿宋_GB2312" w:hAnsi="宋体" w:cs="宋体" w:hint="eastAsia"/>
          <w:color w:val="000000"/>
          <w:kern w:val="0"/>
          <w:sz w:val="32"/>
          <w:szCs w:val="32"/>
        </w:rPr>
        <w:t>皖人社发</w:t>
      </w:r>
      <w:proofErr w:type="gramEnd"/>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2017</w:t>
      </w:r>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32</w:t>
      </w:r>
      <w:r w:rsidRPr="001A27DD">
        <w:rPr>
          <w:rFonts w:ascii="仿宋_GB2312" w:eastAsia="仿宋_GB2312" w:hAnsi="宋体" w:cs="宋体" w:hint="eastAsia"/>
          <w:color w:val="000000"/>
          <w:kern w:val="0"/>
          <w:sz w:val="32"/>
          <w:szCs w:val="32"/>
        </w:rPr>
        <w:t>号）等文件精神，结合我市实际，制定本实施意见。</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一、总体目标</w:t>
      </w:r>
    </w:p>
    <w:p w:rsidR="001A27DD" w:rsidRPr="001A27DD" w:rsidRDefault="001A27DD" w:rsidP="001A27DD">
      <w:pPr>
        <w:widowControl/>
        <w:ind w:firstLine="640"/>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w:t>
      </w:r>
      <w:r w:rsidRPr="001A27DD">
        <w:rPr>
          <w:rFonts w:ascii="楷体_GB2312" w:eastAsia="楷体_GB2312" w:hAnsi="宋体" w:cs="宋体" w:hint="eastAsia"/>
          <w:color w:val="000000"/>
          <w:kern w:val="0"/>
          <w:sz w:val="32"/>
          <w:szCs w:val="32"/>
        </w:rPr>
        <w:t>技能人才队伍不断壮大。</w:t>
      </w:r>
      <w:r w:rsidRPr="001A27DD">
        <w:rPr>
          <w:rFonts w:ascii="仿宋_GB2312" w:eastAsia="仿宋_GB2312" w:hAnsi="宋体" w:cs="宋体" w:hint="eastAsia"/>
          <w:color w:val="000000"/>
          <w:kern w:val="0"/>
          <w:sz w:val="32"/>
          <w:szCs w:val="32"/>
        </w:rPr>
        <w:t>到</w:t>
      </w:r>
      <w:r w:rsidRPr="001A27DD">
        <w:rPr>
          <w:rFonts w:ascii="宋体" w:eastAsia="宋体" w:hAnsi="宋体" w:cs="宋体" w:hint="eastAsia"/>
          <w:color w:val="000000"/>
          <w:kern w:val="0"/>
          <w:sz w:val="32"/>
          <w:szCs w:val="32"/>
        </w:rPr>
        <w:t>2021</w:t>
      </w:r>
      <w:r w:rsidRPr="001A27DD">
        <w:rPr>
          <w:rFonts w:ascii="仿宋_GB2312" w:eastAsia="仿宋_GB2312" w:hAnsi="宋体" w:cs="宋体" w:hint="eastAsia"/>
          <w:color w:val="000000"/>
          <w:kern w:val="0"/>
          <w:sz w:val="32"/>
          <w:szCs w:val="32"/>
        </w:rPr>
        <w:t>年，全市技工达到</w:t>
      </w:r>
      <w:r w:rsidRPr="001A27DD">
        <w:rPr>
          <w:rFonts w:ascii="宋体" w:eastAsia="宋体" w:hAnsi="宋体" w:cs="宋体" w:hint="eastAsia"/>
          <w:color w:val="000000"/>
          <w:kern w:val="0"/>
          <w:sz w:val="32"/>
          <w:szCs w:val="32"/>
        </w:rPr>
        <w:t>20</w:t>
      </w:r>
      <w:r w:rsidRPr="001A27DD">
        <w:rPr>
          <w:rFonts w:ascii="仿宋_GB2312" w:eastAsia="仿宋_GB2312" w:hAnsi="宋体" w:cs="宋体" w:hint="eastAsia"/>
          <w:color w:val="000000"/>
          <w:kern w:val="0"/>
          <w:sz w:val="32"/>
          <w:szCs w:val="32"/>
        </w:rPr>
        <w:t>万人。人力资源市场初、中、高级技工的满足率稳定在</w:t>
      </w:r>
      <w:r w:rsidRPr="001A27DD">
        <w:rPr>
          <w:rFonts w:ascii="宋体" w:eastAsia="宋体" w:hAnsi="宋体" w:cs="宋体" w:hint="eastAsia"/>
          <w:color w:val="000000"/>
          <w:kern w:val="0"/>
          <w:sz w:val="32"/>
          <w:szCs w:val="32"/>
        </w:rPr>
        <w:t>90%</w:t>
      </w:r>
      <w:r w:rsidRPr="001A27DD">
        <w:rPr>
          <w:rFonts w:ascii="仿宋_GB2312" w:eastAsia="仿宋_GB2312" w:hAnsi="宋体" w:cs="宋体" w:hint="eastAsia"/>
          <w:color w:val="000000"/>
          <w:kern w:val="0"/>
          <w:sz w:val="32"/>
          <w:szCs w:val="32"/>
        </w:rPr>
        <w:t>左右，技师、高级技师满足率达到</w:t>
      </w:r>
      <w:r w:rsidRPr="001A27DD">
        <w:rPr>
          <w:rFonts w:ascii="宋体" w:eastAsia="宋体" w:hAnsi="宋体" w:cs="宋体" w:hint="eastAsia"/>
          <w:color w:val="000000"/>
          <w:kern w:val="0"/>
          <w:sz w:val="32"/>
          <w:szCs w:val="32"/>
        </w:rPr>
        <w:t>80%</w:t>
      </w:r>
      <w:r w:rsidRPr="001A27DD">
        <w:rPr>
          <w:rFonts w:ascii="仿宋_GB2312" w:eastAsia="仿宋_GB2312" w:hAnsi="宋体" w:cs="宋体" w:hint="eastAsia"/>
          <w:color w:val="000000"/>
          <w:kern w:val="0"/>
          <w:sz w:val="32"/>
          <w:szCs w:val="32"/>
        </w:rPr>
        <w:t>；技能人才比例位居全省前列。</w:t>
      </w:r>
    </w:p>
    <w:p w:rsidR="001A27DD" w:rsidRPr="001A27DD" w:rsidRDefault="001A27DD" w:rsidP="001A27DD">
      <w:pPr>
        <w:widowControl/>
        <w:ind w:firstLine="640"/>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w:t>
      </w:r>
      <w:r w:rsidRPr="001A27DD">
        <w:rPr>
          <w:rFonts w:ascii="楷体_GB2312" w:eastAsia="楷体_GB2312" w:hAnsi="宋体" w:cs="宋体" w:hint="eastAsia"/>
          <w:color w:val="000000"/>
          <w:kern w:val="0"/>
          <w:sz w:val="32"/>
          <w:szCs w:val="32"/>
        </w:rPr>
        <w:t>技能人才结构明显改善。</w:t>
      </w:r>
      <w:r w:rsidRPr="001A27DD">
        <w:rPr>
          <w:rFonts w:ascii="仿宋_GB2312" w:eastAsia="仿宋_GB2312" w:hAnsi="宋体" w:cs="宋体" w:hint="eastAsia"/>
          <w:color w:val="000000"/>
          <w:kern w:val="0"/>
          <w:sz w:val="32"/>
          <w:szCs w:val="32"/>
        </w:rPr>
        <w:t>到</w:t>
      </w:r>
      <w:r w:rsidRPr="001A27DD">
        <w:rPr>
          <w:rFonts w:ascii="宋体" w:eastAsia="宋体" w:hAnsi="宋体" w:cs="宋体" w:hint="eastAsia"/>
          <w:color w:val="000000"/>
          <w:kern w:val="0"/>
          <w:sz w:val="32"/>
          <w:szCs w:val="32"/>
        </w:rPr>
        <w:t>2021</w:t>
      </w:r>
      <w:r w:rsidRPr="001A27DD">
        <w:rPr>
          <w:rFonts w:ascii="仿宋_GB2312" w:eastAsia="仿宋_GB2312" w:hAnsi="宋体" w:cs="宋体" w:hint="eastAsia"/>
          <w:color w:val="000000"/>
          <w:kern w:val="0"/>
          <w:sz w:val="32"/>
          <w:szCs w:val="32"/>
        </w:rPr>
        <w:t>年，高技能人才在战略性新兴产业和现代服务业领域的从业比重达到</w:t>
      </w:r>
      <w:r w:rsidRPr="001A27DD">
        <w:rPr>
          <w:rFonts w:ascii="宋体" w:eastAsia="宋体" w:hAnsi="宋体" w:cs="宋体" w:hint="eastAsia"/>
          <w:color w:val="000000"/>
          <w:kern w:val="0"/>
          <w:sz w:val="32"/>
          <w:szCs w:val="32"/>
        </w:rPr>
        <w:t>45%</w:t>
      </w:r>
      <w:r w:rsidRPr="001A27DD">
        <w:rPr>
          <w:rFonts w:ascii="仿宋_GB2312" w:eastAsia="仿宋_GB2312" w:hAnsi="宋体" w:cs="宋体" w:hint="eastAsia"/>
          <w:color w:val="000000"/>
          <w:kern w:val="0"/>
          <w:sz w:val="32"/>
          <w:szCs w:val="32"/>
        </w:rPr>
        <w:t>以上；</w:t>
      </w:r>
      <w:r w:rsidRPr="001A27DD">
        <w:rPr>
          <w:rFonts w:ascii="宋体" w:eastAsia="宋体" w:hAnsi="宋体" w:cs="宋体" w:hint="eastAsia"/>
          <w:color w:val="000000"/>
          <w:kern w:val="0"/>
          <w:sz w:val="32"/>
          <w:szCs w:val="32"/>
        </w:rPr>
        <w:t>45</w:t>
      </w:r>
      <w:r w:rsidRPr="001A27DD">
        <w:rPr>
          <w:rFonts w:ascii="仿宋_GB2312" w:eastAsia="仿宋_GB2312" w:hAnsi="宋体" w:cs="宋体" w:hint="eastAsia"/>
          <w:color w:val="000000"/>
          <w:kern w:val="0"/>
          <w:sz w:val="32"/>
          <w:szCs w:val="32"/>
        </w:rPr>
        <w:t>岁以下中青年技工占比达到</w:t>
      </w:r>
      <w:r w:rsidRPr="001A27DD">
        <w:rPr>
          <w:rFonts w:ascii="宋体" w:eastAsia="宋体" w:hAnsi="宋体" w:cs="宋体" w:hint="eastAsia"/>
          <w:color w:val="000000"/>
          <w:kern w:val="0"/>
          <w:sz w:val="32"/>
          <w:szCs w:val="32"/>
        </w:rPr>
        <w:t>65%</w:t>
      </w:r>
      <w:r w:rsidRPr="001A27DD">
        <w:rPr>
          <w:rFonts w:ascii="仿宋_GB2312" w:eastAsia="仿宋_GB2312" w:hAnsi="宋体" w:cs="宋体" w:hint="eastAsia"/>
          <w:color w:val="000000"/>
          <w:kern w:val="0"/>
          <w:sz w:val="32"/>
          <w:szCs w:val="32"/>
        </w:rPr>
        <w:t>以上。</w:t>
      </w:r>
    </w:p>
    <w:p w:rsidR="001A27DD" w:rsidRPr="001A27DD" w:rsidRDefault="001A27DD" w:rsidP="001A27DD">
      <w:pPr>
        <w:widowControl/>
        <w:ind w:firstLine="640"/>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w:t>
      </w:r>
      <w:r w:rsidRPr="001A27DD">
        <w:rPr>
          <w:rFonts w:ascii="楷体_GB2312" w:eastAsia="楷体_GB2312" w:hAnsi="宋体" w:cs="宋体" w:hint="eastAsia"/>
          <w:color w:val="000000"/>
          <w:kern w:val="0"/>
          <w:sz w:val="32"/>
          <w:szCs w:val="32"/>
        </w:rPr>
        <w:t>技能人才素质大幅提升。</w:t>
      </w:r>
      <w:r w:rsidRPr="001A27DD">
        <w:rPr>
          <w:rFonts w:ascii="仿宋_GB2312" w:eastAsia="仿宋_GB2312" w:hAnsi="宋体" w:cs="宋体" w:hint="eastAsia"/>
          <w:color w:val="000000"/>
          <w:kern w:val="0"/>
          <w:sz w:val="32"/>
          <w:szCs w:val="32"/>
        </w:rPr>
        <w:t>到</w:t>
      </w:r>
      <w:r w:rsidRPr="001A27DD">
        <w:rPr>
          <w:rFonts w:ascii="宋体" w:eastAsia="宋体" w:hAnsi="宋体" w:cs="宋体" w:hint="eastAsia"/>
          <w:color w:val="000000"/>
          <w:kern w:val="0"/>
          <w:sz w:val="32"/>
          <w:szCs w:val="32"/>
        </w:rPr>
        <w:t>2021</w:t>
      </w:r>
      <w:r w:rsidRPr="001A27DD">
        <w:rPr>
          <w:rFonts w:ascii="仿宋_GB2312" w:eastAsia="仿宋_GB2312" w:hAnsi="宋体" w:cs="宋体" w:hint="eastAsia"/>
          <w:color w:val="000000"/>
          <w:kern w:val="0"/>
          <w:sz w:val="32"/>
          <w:szCs w:val="32"/>
        </w:rPr>
        <w:t>年，高级工以上高技能人才达到</w:t>
      </w:r>
      <w:r w:rsidRPr="001A27DD">
        <w:rPr>
          <w:rFonts w:ascii="宋体" w:eastAsia="宋体" w:hAnsi="宋体" w:cs="宋体" w:hint="eastAsia"/>
          <w:color w:val="000000"/>
          <w:kern w:val="0"/>
          <w:sz w:val="32"/>
          <w:szCs w:val="32"/>
        </w:rPr>
        <w:t>7</w:t>
      </w:r>
      <w:r w:rsidRPr="001A27DD">
        <w:rPr>
          <w:rFonts w:ascii="仿宋_GB2312" w:eastAsia="仿宋_GB2312" w:hAnsi="宋体" w:cs="宋体" w:hint="eastAsia"/>
          <w:color w:val="000000"/>
          <w:kern w:val="0"/>
          <w:sz w:val="32"/>
          <w:szCs w:val="32"/>
        </w:rPr>
        <w:t>万人，占技能人才比例达到</w:t>
      </w:r>
      <w:r w:rsidRPr="001A27DD">
        <w:rPr>
          <w:rFonts w:ascii="宋体" w:eastAsia="宋体" w:hAnsi="宋体" w:cs="宋体" w:hint="eastAsia"/>
          <w:color w:val="000000"/>
          <w:kern w:val="0"/>
          <w:sz w:val="32"/>
          <w:szCs w:val="32"/>
        </w:rPr>
        <w:t>35%</w:t>
      </w:r>
      <w:r w:rsidRPr="001A27DD">
        <w:rPr>
          <w:rFonts w:ascii="仿宋_GB2312" w:eastAsia="仿宋_GB2312" w:hAnsi="宋体" w:cs="宋体" w:hint="eastAsia"/>
          <w:color w:val="000000"/>
          <w:kern w:val="0"/>
          <w:sz w:val="32"/>
          <w:szCs w:val="32"/>
        </w:rPr>
        <w:t>；高技能人才创新创造力明显增强。</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二、主要措施</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（一）大力推行终身职业培训。</w:t>
      </w:r>
      <w:r w:rsidRPr="001A27DD">
        <w:rPr>
          <w:rFonts w:ascii="仿宋_GB2312" w:eastAsia="仿宋_GB2312" w:hAnsi="宋体" w:cs="宋体" w:hint="eastAsia"/>
          <w:color w:val="000000"/>
          <w:kern w:val="0"/>
          <w:sz w:val="32"/>
          <w:szCs w:val="32"/>
        </w:rPr>
        <w:t>实施精准技能培训计划，面向贫困劳动者、退役士兵、就业援助对象等重点就</w:t>
      </w:r>
      <w:r w:rsidRPr="001A27DD">
        <w:rPr>
          <w:rFonts w:ascii="仿宋_GB2312" w:eastAsia="仿宋_GB2312" w:hAnsi="宋体" w:cs="宋体" w:hint="eastAsia"/>
          <w:color w:val="000000"/>
          <w:kern w:val="0"/>
          <w:sz w:val="32"/>
          <w:szCs w:val="32"/>
        </w:rPr>
        <w:lastRenderedPageBreak/>
        <w:t>业群体开展免费技能培训，培训期间给予参训人员生活补助；按照“先垫后补”原则，面向城乡普通劳动者开展订单、定向和定岗培训，按规定给予企业、参训人员培训补贴，促进技能培训与岗位使用精准对接。拓宽终身培训通道，探索建立劳动者个人学习账号和学分累计制度。职工个人取得初级、中级、高级、技师、高级技师职业资格证书的，分别给予</w:t>
      </w:r>
      <w:r w:rsidRPr="001A27DD">
        <w:rPr>
          <w:rFonts w:ascii="宋体" w:eastAsia="宋体" w:hAnsi="宋体" w:cs="宋体" w:hint="eastAsia"/>
          <w:color w:val="000000"/>
          <w:kern w:val="0"/>
          <w:sz w:val="32"/>
          <w:szCs w:val="32"/>
        </w:rPr>
        <w:t>1000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1500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2000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3500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5000</w:t>
      </w:r>
      <w:r w:rsidRPr="001A27DD">
        <w:rPr>
          <w:rFonts w:ascii="仿宋_GB2312" w:eastAsia="仿宋_GB2312" w:hAnsi="宋体" w:cs="宋体" w:hint="eastAsia"/>
          <w:color w:val="000000"/>
          <w:kern w:val="0"/>
          <w:sz w:val="32"/>
          <w:szCs w:val="32"/>
        </w:rPr>
        <w:t>元补贴；所在企业已享受过在岗职工技能提升培训补贴的，职工补贴资金减半支付。</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（二）加快发展现代职业教育。</w:t>
      </w:r>
      <w:r w:rsidRPr="001A27DD">
        <w:rPr>
          <w:rFonts w:ascii="仿宋_GB2312" w:eastAsia="仿宋_GB2312" w:hAnsi="宋体" w:cs="宋体" w:hint="eastAsia"/>
          <w:color w:val="000000"/>
          <w:kern w:val="0"/>
          <w:sz w:val="32"/>
          <w:szCs w:val="32"/>
        </w:rPr>
        <w:t>推动多元化、集团化办学，大力发展股份制、混合所有制职业教育办学形式，民办职业院校收费实行自主定价，公办职业院校学费作为行政事业性收费管理。加大职业教育资源整合力度，发挥职教联盟带动作用，促进职业院校产教融合、校企合作，为我市产业转型升级、企业创新发展提供人力资源和智力支持。完善学历证书和职业资格证书“双证书”制度，各类职业培训学校其应届毕业生职业资格证书取证率不得低于</w:t>
      </w:r>
      <w:r w:rsidRPr="001A27DD">
        <w:rPr>
          <w:rFonts w:ascii="宋体" w:eastAsia="宋体" w:hAnsi="宋体" w:cs="宋体" w:hint="eastAsia"/>
          <w:color w:val="000000"/>
          <w:kern w:val="0"/>
          <w:sz w:val="32"/>
          <w:szCs w:val="32"/>
        </w:rPr>
        <w:t>70%</w:t>
      </w:r>
      <w:r w:rsidRPr="001A27DD">
        <w:rPr>
          <w:rFonts w:ascii="仿宋_GB2312" w:eastAsia="仿宋_GB2312" w:hAnsi="宋体" w:cs="宋体" w:hint="eastAsia"/>
          <w:color w:val="000000"/>
          <w:kern w:val="0"/>
          <w:sz w:val="32"/>
          <w:szCs w:val="32"/>
        </w:rPr>
        <w:t>。对企业举办的职业院校，根据毕业生人数，通过政府购买服务方式给予支持，按预备技师班和高级工班毕业生</w:t>
      </w:r>
      <w:r w:rsidRPr="001A27DD">
        <w:rPr>
          <w:rFonts w:ascii="宋体" w:eastAsia="宋体" w:hAnsi="宋体" w:cs="宋体" w:hint="eastAsia"/>
          <w:color w:val="000000"/>
          <w:kern w:val="0"/>
          <w:sz w:val="32"/>
          <w:szCs w:val="32"/>
        </w:rPr>
        <w:t>10000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人、中级工班毕业生</w:t>
      </w:r>
      <w:r w:rsidRPr="001A27DD">
        <w:rPr>
          <w:rFonts w:ascii="宋体" w:eastAsia="宋体" w:hAnsi="宋体" w:cs="宋体" w:hint="eastAsia"/>
          <w:color w:val="000000"/>
          <w:kern w:val="0"/>
          <w:sz w:val="32"/>
          <w:szCs w:val="32"/>
        </w:rPr>
        <w:t>7000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人的标准购买技工院校人才培养服务；对毕业年度与省内企业签订</w:t>
      </w:r>
      <w:r w:rsidRPr="001A27DD">
        <w:rPr>
          <w:rFonts w:ascii="宋体" w:eastAsia="宋体" w:hAnsi="宋体" w:cs="宋体" w:hint="eastAsia"/>
          <w:color w:val="000000"/>
          <w:kern w:val="0"/>
          <w:sz w:val="32"/>
          <w:szCs w:val="32"/>
        </w:rPr>
        <w:t>1</w:t>
      </w:r>
      <w:r w:rsidRPr="001A27DD">
        <w:rPr>
          <w:rFonts w:ascii="仿宋_GB2312" w:eastAsia="仿宋_GB2312" w:hAnsi="宋体" w:cs="宋体" w:hint="eastAsia"/>
          <w:color w:val="000000"/>
          <w:kern w:val="0"/>
          <w:sz w:val="32"/>
          <w:szCs w:val="32"/>
        </w:rPr>
        <w:t>年以上期限劳动合同、且由企业为毕业生依法办理社会保险关</w:t>
      </w:r>
      <w:r w:rsidRPr="001A27DD">
        <w:rPr>
          <w:rFonts w:ascii="仿宋_GB2312" w:eastAsia="仿宋_GB2312" w:hAnsi="宋体" w:cs="宋体" w:hint="eastAsia"/>
          <w:color w:val="000000"/>
          <w:kern w:val="0"/>
          <w:sz w:val="32"/>
          <w:szCs w:val="32"/>
        </w:rPr>
        <w:lastRenderedPageBreak/>
        <w:t>系的，分别按预备技师班和高级工班毕业生</w:t>
      </w:r>
      <w:r w:rsidRPr="001A27DD">
        <w:rPr>
          <w:rFonts w:ascii="宋体" w:eastAsia="宋体" w:hAnsi="宋体" w:cs="宋体" w:hint="eastAsia"/>
          <w:color w:val="000000"/>
          <w:kern w:val="0"/>
          <w:sz w:val="32"/>
          <w:szCs w:val="32"/>
        </w:rPr>
        <w:t>5000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人、中级工班毕业生</w:t>
      </w:r>
      <w:r w:rsidRPr="001A27DD">
        <w:rPr>
          <w:rFonts w:ascii="宋体" w:eastAsia="宋体" w:hAnsi="宋体" w:cs="宋体" w:hint="eastAsia"/>
          <w:color w:val="000000"/>
          <w:kern w:val="0"/>
          <w:sz w:val="32"/>
          <w:szCs w:val="32"/>
        </w:rPr>
        <w:t>3000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人的标准追加购买技工院校人才培养服务。推动铜陵技师学院开展国际、国内合作办学新模式，建设区域一流技师学院。到</w:t>
      </w:r>
      <w:r w:rsidRPr="001A27DD">
        <w:rPr>
          <w:rFonts w:ascii="宋体" w:eastAsia="宋体" w:hAnsi="宋体" w:cs="宋体" w:hint="eastAsia"/>
          <w:color w:val="000000"/>
          <w:kern w:val="0"/>
          <w:sz w:val="32"/>
          <w:szCs w:val="32"/>
        </w:rPr>
        <w:t>2021</w:t>
      </w:r>
      <w:r w:rsidRPr="001A27DD">
        <w:rPr>
          <w:rFonts w:ascii="仿宋_GB2312" w:eastAsia="仿宋_GB2312" w:hAnsi="宋体" w:cs="宋体" w:hint="eastAsia"/>
          <w:color w:val="000000"/>
          <w:kern w:val="0"/>
          <w:sz w:val="32"/>
          <w:szCs w:val="32"/>
        </w:rPr>
        <w:t>年，全市职业院校在校生数达</w:t>
      </w:r>
      <w:r w:rsidRPr="001A27DD">
        <w:rPr>
          <w:rFonts w:ascii="宋体" w:eastAsia="宋体" w:hAnsi="宋体" w:cs="宋体" w:hint="eastAsia"/>
          <w:color w:val="000000"/>
          <w:kern w:val="0"/>
          <w:sz w:val="32"/>
          <w:szCs w:val="32"/>
        </w:rPr>
        <w:t>5</w:t>
      </w:r>
      <w:r w:rsidRPr="001A27DD">
        <w:rPr>
          <w:rFonts w:ascii="仿宋_GB2312" w:eastAsia="仿宋_GB2312" w:hAnsi="宋体" w:cs="宋体" w:hint="eastAsia"/>
          <w:color w:val="000000"/>
          <w:kern w:val="0"/>
          <w:sz w:val="32"/>
          <w:szCs w:val="32"/>
        </w:rPr>
        <w:t>万人。</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（三）创新技能人才培养模式。</w:t>
      </w:r>
      <w:r w:rsidRPr="001A27DD">
        <w:rPr>
          <w:rFonts w:ascii="仿宋_GB2312" w:eastAsia="仿宋_GB2312" w:hAnsi="宋体" w:cs="宋体" w:hint="eastAsia"/>
          <w:color w:val="000000"/>
          <w:kern w:val="0"/>
          <w:sz w:val="32"/>
          <w:szCs w:val="32"/>
        </w:rPr>
        <w:t>推进“工学一体”人才培养模式，经备案的“工学一体”学员毕业后与企业签订</w:t>
      </w:r>
      <w:r w:rsidRPr="001A27DD">
        <w:rPr>
          <w:rFonts w:ascii="宋体" w:eastAsia="宋体" w:hAnsi="宋体" w:cs="宋体" w:hint="eastAsia"/>
          <w:color w:val="000000"/>
          <w:kern w:val="0"/>
          <w:sz w:val="32"/>
          <w:szCs w:val="32"/>
        </w:rPr>
        <w:t>1</w:t>
      </w:r>
      <w:r w:rsidRPr="001A27DD">
        <w:rPr>
          <w:rFonts w:ascii="仿宋_GB2312" w:eastAsia="仿宋_GB2312" w:hAnsi="宋体" w:cs="宋体" w:hint="eastAsia"/>
          <w:color w:val="000000"/>
          <w:kern w:val="0"/>
          <w:sz w:val="32"/>
          <w:szCs w:val="32"/>
        </w:rPr>
        <w:t>年以上劳动合同的，分别给予企业和院校人均</w:t>
      </w:r>
      <w:r w:rsidRPr="001A27DD">
        <w:rPr>
          <w:rFonts w:ascii="宋体" w:eastAsia="宋体" w:hAnsi="宋体" w:cs="宋体" w:hint="eastAsia"/>
          <w:color w:val="000000"/>
          <w:kern w:val="0"/>
          <w:sz w:val="32"/>
          <w:szCs w:val="32"/>
        </w:rPr>
        <w:t>1500</w:t>
      </w:r>
      <w:r w:rsidRPr="001A27DD">
        <w:rPr>
          <w:rFonts w:ascii="仿宋_GB2312" w:eastAsia="仿宋_GB2312" w:hAnsi="宋体" w:cs="宋体" w:hint="eastAsia"/>
          <w:color w:val="000000"/>
          <w:kern w:val="0"/>
          <w:sz w:val="32"/>
          <w:szCs w:val="32"/>
        </w:rPr>
        <w:t>元一次性补助；学员所学专业为我省企业紧缺专业工种的，给予人均</w:t>
      </w:r>
      <w:r w:rsidRPr="001A27DD">
        <w:rPr>
          <w:rFonts w:ascii="宋体" w:eastAsia="宋体" w:hAnsi="宋体" w:cs="宋体" w:hint="eastAsia"/>
          <w:color w:val="000000"/>
          <w:kern w:val="0"/>
          <w:sz w:val="32"/>
          <w:szCs w:val="32"/>
        </w:rPr>
        <w:t>3000</w:t>
      </w:r>
      <w:r w:rsidRPr="001A27DD">
        <w:rPr>
          <w:rFonts w:ascii="仿宋_GB2312" w:eastAsia="仿宋_GB2312" w:hAnsi="宋体" w:cs="宋体" w:hint="eastAsia"/>
          <w:color w:val="000000"/>
          <w:kern w:val="0"/>
          <w:sz w:val="32"/>
          <w:szCs w:val="32"/>
        </w:rPr>
        <w:t>元一次性补助。规模以上企业开展“招工即招生、入企即入校、企校双师联合培养”为主要内容的企业新型学徒制，按企业支付给职业院校培训费用的</w:t>
      </w:r>
      <w:r w:rsidRPr="001A27DD">
        <w:rPr>
          <w:rFonts w:ascii="宋体" w:eastAsia="宋体" w:hAnsi="宋体" w:cs="宋体" w:hint="eastAsia"/>
          <w:color w:val="000000"/>
          <w:kern w:val="0"/>
          <w:sz w:val="32"/>
          <w:szCs w:val="32"/>
        </w:rPr>
        <w:t>60%</w:t>
      </w:r>
      <w:r w:rsidRPr="001A27DD">
        <w:rPr>
          <w:rFonts w:ascii="仿宋_GB2312" w:eastAsia="仿宋_GB2312" w:hAnsi="宋体" w:cs="宋体" w:hint="eastAsia"/>
          <w:color w:val="000000"/>
          <w:kern w:val="0"/>
          <w:sz w:val="32"/>
          <w:szCs w:val="32"/>
        </w:rPr>
        <w:t>给予企业补助，每人每年补助标准最高可达</w:t>
      </w:r>
      <w:r w:rsidRPr="001A27DD">
        <w:rPr>
          <w:rFonts w:ascii="宋体" w:eastAsia="宋体" w:hAnsi="宋体" w:cs="宋体" w:hint="eastAsia"/>
          <w:color w:val="000000"/>
          <w:kern w:val="0"/>
          <w:sz w:val="32"/>
          <w:szCs w:val="32"/>
        </w:rPr>
        <w:t>6000</w:t>
      </w:r>
      <w:r w:rsidRPr="001A27DD">
        <w:rPr>
          <w:rFonts w:ascii="仿宋_GB2312" w:eastAsia="仿宋_GB2312" w:hAnsi="宋体" w:cs="宋体" w:hint="eastAsia"/>
          <w:color w:val="000000"/>
          <w:kern w:val="0"/>
          <w:sz w:val="32"/>
          <w:szCs w:val="32"/>
        </w:rPr>
        <w:t>元，最长补助期限为</w:t>
      </w:r>
      <w:r w:rsidRPr="001A27DD">
        <w:rPr>
          <w:rFonts w:ascii="宋体" w:eastAsia="宋体" w:hAnsi="宋体" w:cs="宋体" w:hint="eastAsia"/>
          <w:color w:val="000000"/>
          <w:kern w:val="0"/>
          <w:sz w:val="32"/>
          <w:szCs w:val="32"/>
        </w:rPr>
        <w:t>2</w:t>
      </w:r>
      <w:r w:rsidRPr="001A27DD">
        <w:rPr>
          <w:rFonts w:ascii="仿宋_GB2312" w:eastAsia="仿宋_GB2312" w:hAnsi="宋体" w:cs="宋体" w:hint="eastAsia"/>
          <w:color w:val="000000"/>
          <w:kern w:val="0"/>
          <w:sz w:val="32"/>
          <w:szCs w:val="32"/>
        </w:rPr>
        <w:t>年。建立健全职业院校学生实习责任保险制度。</w:t>
      </w:r>
    </w:p>
    <w:p w:rsidR="001A27DD" w:rsidRPr="001A27DD" w:rsidRDefault="001A27DD" w:rsidP="001A27DD">
      <w:pPr>
        <w:widowControl/>
        <w:ind w:firstLine="640"/>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（四）加强技能人才培养平台建设。</w:t>
      </w:r>
      <w:r w:rsidRPr="001A27DD">
        <w:rPr>
          <w:rFonts w:ascii="仿宋_GB2312" w:eastAsia="仿宋_GB2312" w:hAnsi="宋体" w:cs="宋体" w:hint="eastAsia"/>
          <w:color w:val="000000"/>
          <w:kern w:val="0"/>
          <w:sz w:val="32"/>
          <w:szCs w:val="32"/>
        </w:rPr>
        <w:t>推进公共实训基地品牌建设，争创省级示范性公共实训基地、世界技能大赛集训基地，促进技工教育与国际先进标准对接。每年从就业补助资金中安排不低于</w:t>
      </w:r>
      <w:r w:rsidRPr="001A27DD">
        <w:rPr>
          <w:rFonts w:ascii="宋体" w:eastAsia="宋体" w:hAnsi="宋体" w:cs="宋体" w:hint="eastAsia"/>
          <w:color w:val="000000"/>
          <w:kern w:val="0"/>
          <w:sz w:val="32"/>
          <w:szCs w:val="32"/>
        </w:rPr>
        <w:t>200</w:t>
      </w:r>
      <w:r w:rsidRPr="001A27DD">
        <w:rPr>
          <w:rFonts w:ascii="仿宋_GB2312" w:eastAsia="仿宋_GB2312" w:hAnsi="宋体" w:cs="宋体" w:hint="eastAsia"/>
          <w:color w:val="000000"/>
          <w:kern w:val="0"/>
          <w:sz w:val="32"/>
          <w:szCs w:val="32"/>
        </w:rPr>
        <w:t>万元用于公共实训基地设备更新；对认定为省级、国家级高技能人才培训基地的，市财政按国家、省项目资金</w:t>
      </w:r>
      <w:r w:rsidRPr="001A27DD">
        <w:rPr>
          <w:rFonts w:ascii="宋体" w:eastAsia="宋体" w:hAnsi="宋体" w:cs="宋体" w:hint="eastAsia"/>
          <w:color w:val="000000"/>
          <w:kern w:val="0"/>
          <w:sz w:val="32"/>
          <w:szCs w:val="32"/>
        </w:rPr>
        <w:t>1:1</w:t>
      </w:r>
      <w:r w:rsidRPr="001A27DD">
        <w:rPr>
          <w:rFonts w:ascii="仿宋_GB2312" w:eastAsia="仿宋_GB2312" w:hAnsi="宋体" w:cs="宋体" w:hint="eastAsia"/>
          <w:color w:val="000000"/>
          <w:kern w:val="0"/>
          <w:sz w:val="32"/>
          <w:szCs w:val="32"/>
        </w:rPr>
        <w:t>的比例给予配套；鼓励企业设立技能大师（首席技师）工作室，发挥高技能人才在重大技术革新和技术攻关以及带徒传技等方面的重要作</w:t>
      </w:r>
      <w:r w:rsidRPr="001A27DD">
        <w:rPr>
          <w:rFonts w:ascii="仿宋_GB2312" w:eastAsia="仿宋_GB2312" w:hAnsi="宋体" w:cs="宋体" w:hint="eastAsia"/>
          <w:color w:val="000000"/>
          <w:kern w:val="0"/>
          <w:sz w:val="32"/>
          <w:szCs w:val="32"/>
        </w:rPr>
        <w:lastRenderedPageBreak/>
        <w:t>用，被认定为国家级、省级和市级技能大师工作室的，分别给予</w:t>
      </w:r>
      <w:r w:rsidRPr="001A27DD">
        <w:rPr>
          <w:rFonts w:ascii="宋体" w:eastAsia="宋体" w:hAnsi="宋体" w:cs="宋体" w:hint="eastAsia"/>
          <w:color w:val="000000"/>
          <w:kern w:val="0"/>
          <w:sz w:val="32"/>
          <w:szCs w:val="32"/>
        </w:rPr>
        <w:t>12</w:t>
      </w:r>
      <w:r w:rsidRPr="001A27DD">
        <w:rPr>
          <w:rFonts w:ascii="仿宋_GB2312" w:eastAsia="仿宋_GB2312" w:hAnsi="宋体" w:cs="宋体" w:hint="eastAsia"/>
          <w:color w:val="000000"/>
          <w:kern w:val="0"/>
          <w:sz w:val="32"/>
          <w:szCs w:val="32"/>
        </w:rPr>
        <w:t>万元、</w:t>
      </w:r>
      <w:r w:rsidRPr="001A27DD">
        <w:rPr>
          <w:rFonts w:ascii="宋体" w:eastAsia="宋体" w:hAnsi="宋体" w:cs="宋体" w:hint="eastAsia"/>
          <w:color w:val="000000"/>
          <w:kern w:val="0"/>
          <w:sz w:val="32"/>
          <w:szCs w:val="32"/>
        </w:rPr>
        <w:t>10</w:t>
      </w:r>
      <w:r w:rsidRPr="001A27DD">
        <w:rPr>
          <w:rFonts w:ascii="仿宋_GB2312" w:eastAsia="仿宋_GB2312" w:hAnsi="宋体" w:cs="宋体" w:hint="eastAsia"/>
          <w:color w:val="000000"/>
          <w:kern w:val="0"/>
          <w:sz w:val="32"/>
          <w:szCs w:val="32"/>
        </w:rPr>
        <w:t>万元、</w:t>
      </w:r>
      <w:r w:rsidRPr="001A27DD">
        <w:rPr>
          <w:rFonts w:ascii="宋体" w:eastAsia="宋体" w:hAnsi="宋体" w:cs="宋体" w:hint="eastAsia"/>
          <w:color w:val="000000"/>
          <w:kern w:val="0"/>
          <w:sz w:val="32"/>
          <w:szCs w:val="32"/>
        </w:rPr>
        <w:t>8</w:t>
      </w:r>
      <w:r w:rsidRPr="001A27DD">
        <w:rPr>
          <w:rFonts w:ascii="仿宋_GB2312" w:eastAsia="仿宋_GB2312" w:hAnsi="宋体" w:cs="宋体" w:hint="eastAsia"/>
          <w:color w:val="000000"/>
          <w:kern w:val="0"/>
          <w:sz w:val="32"/>
          <w:szCs w:val="32"/>
        </w:rPr>
        <w:t>万元的资金补助。</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（五）落实企业人才培养主体责任。</w:t>
      </w:r>
      <w:r w:rsidRPr="001A27DD">
        <w:rPr>
          <w:rFonts w:ascii="仿宋_GB2312" w:eastAsia="仿宋_GB2312" w:hAnsi="宋体" w:cs="宋体" w:hint="eastAsia"/>
          <w:color w:val="000000"/>
          <w:kern w:val="0"/>
          <w:sz w:val="32"/>
          <w:szCs w:val="32"/>
        </w:rPr>
        <w:t>支持企业按规定开展新录用人员岗前技能培训，按人均</w:t>
      </w:r>
      <w:r w:rsidRPr="001A27DD">
        <w:rPr>
          <w:rFonts w:ascii="宋体" w:eastAsia="宋体" w:hAnsi="宋体" w:cs="宋体" w:hint="eastAsia"/>
          <w:color w:val="000000"/>
          <w:kern w:val="0"/>
          <w:sz w:val="32"/>
          <w:szCs w:val="32"/>
        </w:rPr>
        <w:t>800</w:t>
      </w:r>
      <w:r w:rsidRPr="001A27DD">
        <w:rPr>
          <w:rFonts w:ascii="仿宋_GB2312" w:eastAsia="仿宋_GB2312" w:hAnsi="宋体" w:cs="宋体" w:hint="eastAsia"/>
          <w:color w:val="000000"/>
          <w:kern w:val="0"/>
          <w:sz w:val="32"/>
          <w:szCs w:val="32"/>
        </w:rPr>
        <w:t>元的标准给予企业补贴；开展在岗员工技能提升培训的，按照取得中级工、高级工、技师、高级技师职业资格证书人数，分别按人均</w:t>
      </w:r>
      <w:r w:rsidRPr="001A27DD">
        <w:rPr>
          <w:rFonts w:ascii="宋体" w:eastAsia="宋体" w:hAnsi="宋体" w:cs="宋体" w:hint="eastAsia"/>
          <w:color w:val="000000"/>
          <w:kern w:val="0"/>
          <w:sz w:val="32"/>
          <w:szCs w:val="32"/>
        </w:rPr>
        <w:t>1000</w:t>
      </w:r>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2000</w:t>
      </w:r>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3500</w:t>
      </w:r>
      <w:r w:rsidRPr="001A27DD">
        <w:rPr>
          <w:rFonts w:ascii="仿宋_GB2312" w:eastAsia="仿宋_GB2312" w:hAnsi="宋体" w:cs="宋体" w:hint="eastAsia"/>
          <w:color w:val="000000"/>
          <w:kern w:val="0"/>
          <w:sz w:val="32"/>
          <w:szCs w:val="32"/>
        </w:rPr>
        <w:t>、</w:t>
      </w:r>
      <w:r w:rsidRPr="001A27DD">
        <w:rPr>
          <w:rFonts w:ascii="宋体" w:eastAsia="宋体" w:hAnsi="宋体" w:cs="宋体" w:hint="eastAsia"/>
          <w:color w:val="000000"/>
          <w:kern w:val="0"/>
          <w:sz w:val="32"/>
          <w:szCs w:val="32"/>
        </w:rPr>
        <w:t>5000</w:t>
      </w:r>
      <w:r w:rsidRPr="001A27DD">
        <w:rPr>
          <w:rFonts w:ascii="仿宋_GB2312" w:eastAsia="仿宋_GB2312" w:hAnsi="宋体" w:cs="宋体" w:hint="eastAsia"/>
          <w:color w:val="000000"/>
          <w:kern w:val="0"/>
          <w:sz w:val="32"/>
          <w:szCs w:val="32"/>
        </w:rPr>
        <w:t>元的标准给予企业补贴。鼓励企业与职业院校、技工学校及学生签订紧缺工种技能人才定向培养协议，按月发放学习补助的，按</w:t>
      </w:r>
      <w:r w:rsidRPr="001A27DD">
        <w:rPr>
          <w:rFonts w:ascii="宋体" w:eastAsia="宋体" w:hAnsi="宋体" w:cs="宋体" w:hint="eastAsia"/>
          <w:color w:val="000000"/>
          <w:kern w:val="0"/>
          <w:sz w:val="32"/>
          <w:szCs w:val="32"/>
        </w:rPr>
        <w:t>50%</w:t>
      </w:r>
      <w:r w:rsidRPr="001A27DD">
        <w:rPr>
          <w:rFonts w:ascii="仿宋_GB2312" w:eastAsia="仿宋_GB2312" w:hAnsi="宋体" w:cs="宋体" w:hint="eastAsia"/>
          <w:color w:val="000000"/>
          <w:kern w:val="0"/>
          <w:sz w:val="32"/>
          <w:szCs w:val="32"/>
        </w:rPr>
        <w:t>给予企业补助。鼓励企业开展名师带高徒活动，每年从企事业单位遴选不低于</w:t>
      </w:r>
      <w:r w:rsidRPr="001A27DD">
        <w:rPr>
          <w:rFonts w:ascii="宋体" w:eastAsia="宋体" w:hAnsi="宋体" w:cs="宋体" w:hint="eastAsia"/>
          <w:color w:val="000000"/>
          <w:kern w:val="0"/>
          <w:sz w:val="32"/>
          <w:szCs w:val="32"/>
        </w:rPr>
        <w:t>5</w:t>
      </w:r>
      <w:r w:rsidRPr="001A27DD">
        <w:rPr>
          <w:rFonts w:ascii="仿宋_GB2312" w:eastAsia="仿宋_GB2312" w:hAnsi="宋体" w:cs="宋体" w:hint="eastAsia"/>
          <w:color w:val="000000"/>
          <w:kern w:val="0"/>
          <w:sz w:val="32"/>
          <w:szCs w:val="32"/>
        </w:rPr>
        <w:t>位技能名师，开展师带徒，按</w:t>
      </w:r>
      <w:r w:rsidRPr="001A27DD">
        <w:rPr>
          <w:rFonts w:ascii="宋体" w:eastAsia="宋体" w:hAnsi="宋体" w:cs="宋体" w:hint="eastAsia"/>
          <w:color w:val="000000"/>
          <w:kern w:val="0"/>
          <w:sz w:val="32"/>
          <w:szCs w:val="32"/>
        </w:rPr>
        <w:t>2</w:t>
      </w:r>
      <w:r w:rsidRPr="001A27DD">
        <w:rPr>
          <w:rFonts w:ascii="仿宋_GB2312" w:eastAsia="仿宋_GB2312" w:hAnsi="宋体" w:cs="宋体" w:hint="eastAsia"/>
          <w:color w:val="000000"/>
          <w:kern w:val="0"/>
          <w:sz w:val="32"/>
          <w:szCs w:val="32"/>
        </w:rPr>
        <w:t>万元标准给予名师一次性带徒津贴，带徒协议期限不少于</w:t>
      </w:r>
      <w:r w:rsidRPr="001A27DD">
        <w:rPr>
          <w:rFonts w:ascii="宋体" w:eastAsia="宋体" w:hAnsi="宋体" w:cs="宋体" w:hint="eastAsia"/>
          <w:color w:val="000000"/>
          <w:kern w:val="0"/>
          <w:sz w:val="32"/>
          <w:szCs w:val="32"/>
        </w:rPr>
        <w:t>2</w:t>
      </w:r>
      <w:r w:rsidRPr="001A27DD">
        <w:rPr>
          <w:rFonts w:ascii="仿宋_GB2312" w:eastAsia="仿宋_GB2312" w:hAnsi="宋体" w:cs="宋体" w:hint="eastAsia"/>
          <w:color w:val="000000"/>
          <w:kern w:val="0"/>
          <w:sz w:val="32"/>
          <w:szCs w:val="32"/>
        </w:rPr>
        <w:t>年。</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（六）扩大人才引进与交流合作。</w:t>
      </w:r>
      <w:r w:rsidRPr="001A27DD">
        <w:rPr>
          <w:rFonts w:ascii="仿宋_GB2312" w:eastAsia="仿宋_GB2312" w:hAnsi="宋体" w:cs="宋体" w:hint="eastAsia"/>
          <w:color w:val="000000"/>
          <w:kern w:val="0"/>
          <w:sz w:val="32"/>
          <w:szCs w:val="32"/>
        </w:rPr>
        <w:t>企业从市外引进急需紧缺的技师、高级技师，根据引进方式和劳动关系建立形式，按企业支付给个人的工资薪金总额（税后）的</w:t>
      </w:r>
      <w:r w:rsidRPr="001A27DD">
        <w:rPr>
          <w:rFonts w:ascii="宋体" w:eastAsia="宋体" w:hAnsi="宋体" w:cs="宋体" w:hint="eastAsia"/>
          <w:color w:val="000000"/>
          <w:kern w:val="0"/>
          <w:sz w:val="32"/>
          <w:szCs w:val="32"/>
        </w:rPr>
        <w:t>20%</w:t>
      </w:r>
      <w:r w:rsidRPr="001A27DD">
        <w:rPr>
          <w:rFonts w:ascii="仿宋_GB2312" w:eastAsia="仿宋_GB2312" w:hAnsi="宋体" w:cs="宋体" w:hint="eastAsia"/>
          <w:color w:val="000000"/>
          <w:kern w:val="0"/>
          <w:sz w:val="32"/>
          <w:szCs w:val="32"/>
        </w:rPr>
        <w:t>给予个人补助，补助期限为</w:t>
      </w:r>
      <w:r w:rsidRPr="001A27DD">
        <w:rPr>
          <w:rFonts w:ascii="宋体" w:eastAsia="宋体" w:hAnsi="宋体" w:cs="宋体" w:hint="eastAsia"/>
          <w:color w:val="000000"/>
          <w:kern w:val="0"/>
          <w:sz w:val="32"/>
          <w:szCs w:val="32"/>
        </w:rPr>
        <w:t>2</w:t>
      </w:r>
      <w:r w:rsidRPr="001A27DD">
        <w:rPr>
          <w:rFonts w:ascii="仿宋_GB2312" w:eastAsia="仿宋_GB2312" w:hAnsi="宋体" w:cs="宋体" w:hint="eastAsia"/>
          <w:color w:val="000000"/>
          <w:kern w:val="0"/>
          <w:sz w:val="32"/>
          <w:szCs w:val="32"/>
        </w:rPr>
        <w:t>年。引进外省市中华技能大奖获得者、全国技术能手、世界技能大赛中国队选手、全国职业院校技能大赛一等奖选手，与其签订</w:t>
      </w:r>
      <w:r w:rsidRPr="001A27DD">
        <w:rPr>
          <w:rFonts w:ascii="宋体" w:eastAsia="宋体" w:hAnsi="宋体" w:cs="宋体" w:hint="eastAsia"/>
          <w:color w:val="000000"/>
          <w:kern w:val="0"/>
          <w:sz w:val="32"/>
          <w:szCs w:val="32"/>
        </w:rPr>
        <w:t>1</w:t>
      </w:r>
      <w:r w:rsidRPr="001A27DD">
        <w:rPr>
          <w:rFonts w:ascii="仿宋_GB2312" w:eastAsia="仿宋_GB2312" w:hAnsi="宋体" w:cs="宋体" w:hint="eastAsia"/>
          <w:color w:val="000000"/>
          <w:kern w:val="0"/>
          <w:sz w:val="32"/>
          <w:szCs w:val="32"/>
        </w:rPr>
        <w:t>年以上劳动合同，并安排在关键技能岗位工作的，按支付给个人工资薪金总额（税后）的</w:t>
      </w:r>
      <w:r w:rsidRPr="001A27DD">
        <w:rPr>
          <w:rFonts w:ascii="宋体" w:eastAsia="宋体" w:hAnsi="宋体" w:cs="宋体" w:hint="eastAsia"/>
          <w:color w:val="000000"/>
          <w:kern w:val="0"/>
          <w:sz w:val="32"/>
          <w:szCs w:val="32"/>
        </w:rPr>
        <w:t>50%</w:t>
      </w:r>
      <w:r w:rsidRPr="001A27DD">
        <w:rPr>
          <w:rFonts w:ascii="仿宋_GB2312" w:eastAsia="仿宋_GB2312" w:hAnsi="宋体" w:cs="宋体" w:hint="eastAsia"/>
          <w:color w:val="000000"/>
          <w:kern w:val="0"/>
          <w:sz w:val="32"/>
          <w:szCs w:val="32"/>
        </w:rPr>
        <w:t>申领引才补助，补助期限为</w:t>
      </w:r>
      <w:r w:rsidRPr="001A27DD">
        <w:rPr>
          <w:rFonts w:ascii="宋体" w:eastAsia="宋体" w:hAnsi="宋体" w:cs="宋体" w:hint="eastAsia"/>
          <w:color w:val="000000"/>
          <w:kern w:val="0"/>
          <w:sz w:val="32"/>
          <w:szCs w:val="32"/>
        </w:rPr>
        <w:t>2</w:t>
      </w:r>
      <w:r w:rsidRPr="001A27DD">
        <w:rPr>
          <w:rFonts w:ascii="仿宋_GB2312" w:eastAsia="仿宋_GB2312" w:hAnsi="宋体" w:cs="宋体" w:hint="eastAsia"/>
          <w:color w:val="000000"/>
          <w:kern w:val="0"/>
          <w:sz w:val="32"/>
          <w:szCs w:val="32"/>
        </w:rPr>
        <w:t>年。积极参加“海外金蓝领援皖”计划，鼓励职业院校聘请技能</w:t>
      </w:r>
      <w:r w:rsidRPr="001A27DD">
        <w:rPr>
          <w:rFonts w:ascii="仿宋_GB2312" w:eastAsia="仿宋_GB2312" w:hAnsi="宋体" w:cs="宋体" w:hint="eastAsia"/>
          <w:color w:val="000000"/>
          <w:kern w:val="0"/>
          <w:sz w:val="32"/>
          <w:szCs w:val="32"/>
        </w:rPr>
        <w:lastRenderedPageBreak/>
        <w:t>专家来我市任教，支持职业院校骨干教师赴海外制造强国、职教大国培训。</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（七）着力完善技能人才评价制度。</w:t>
      </w:r>
      <w:r w:rsidRPr="001A27DD">
        <w:rPr>
          <w:rFonts w:ascii="仿宋_GB2312" w:eastAsia="仿宋_GB2312" w:hAnsi="宋体" w:cs="宋体" w:hint="eastAsia"/>
          <w:color w:val="000000"/>
          <w:kern w:val="0"/>
          <w:sz w:val="32"/>
          <w:szCs w:val="32"/>
        </w:rPr>
        <w:t>建立优秀技能人才技能资格越级申报、技能等级直接认定制度。引导职业院校根据国家职业标准和企业岗位操作规范开发课程，实施教学和学业水平测试，将职业教育办成就业导向的教育。支持企业根据国家职业技能标准，结合生产服务岗位对技能的要求，自主开展职工技能评价。完善政府购买职业技能鉴定服务机制，推动第三方评价机构建设，培育社会化评审专家队伍，逐步实现教育培训与技能鉴定分离。扩大职业学校、培训机构毕（结）业生和企业职工鉴定覆盖面，对取得中级工、高级工职业资格证书的，分别按照</w:t>
      </w:r>
      <w:r w:rsidRPr="001A27DD">
        <w:rPr>
          <w:rFonts w:ascii="宋体" w:eastAsia="宋体" w:hAnsi="宋体" w:cs="宋体" w:hint="eastAsia"/>
          <w:color w:val="000000"/>
          <w:kern w:val="0"/>
          <w:sz w:val="32"/>
          <w:szCs w:val="32"/>
        </w:rPr>
        <w:t>150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w:t>
      </w:r>
      <w:r w:rsidRPr="001A27DD">
        <w:rPr>
          <w:rFonts w:ascii="宋体" w:eastAsia="宋体" w:hAnsi="宋体" w:cs="宋体" w:hint="eastAsia"/>
          <w:color w:val="000000"/>
          <w:kern w:val="0"/>
          <w:sz w:val="32"/>
          <w:szCs w:val="32"/>
        </w:rPr>
        <w:t>200</w:t>
      </w:r>
      <w:r w:rsidRPr="001A27DD">
        <w:rPr>
          <w:rFonts w:ascii="仿宋_GB2312" w:eastAsia="仿宋_GB2312" w:hAnsi="宋体" w:cs="宋体" w:hint="eastAsia"/>
          <w:color w:val="000000"/>
          <w:kern w:val="0"/>
          <w:sz w:val="32"/>
          <w:szCs w:val="32"/>
        </w:rPr>
        <w:t>元</w:t>
      </w:r>
      <w:r w:rsidRPr="001A27DD">
        <w:rPr>
          <w:rFonts w:ascii="宋体" w:eastAsia="宋体" w:hAnsi="宋体" w:cs="宋体" w:hint="eastAsia"/>
          <w:color w:val="000000"/>
          <w:kern w:val="0"/>
          <w:sz w:val="32"/>
          <w:szCs w:val="32"/>
        </w:rPr>
        <w:t>/</w:t>
      </w:r>
      <w:r w:rsidRPr="001A27DD">
        <w:rPr>
          <w:rFonts w:ascii="仿宋_GB2312" w:eastAsia="仿宋_GB2312" w:hAnsi="宋体" w:cs="宋体" w:hint="eastAsia"/>
          <w:color w:val="000000"/>
          <w:kern w:val="0"/>
          <w:sz w:val="32"/>
          <w:szCs w:val="32"/>
        </w:rPr>
        <w:t>人的标准给予鉴定补贴。</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（八）发</w:t>
      </w:r>
      <w:r w:rsidRPr="001A27DD">
        <w:rPr>
          <w:rFonts w:ascii="楷体_GB2312" w:eastAsia="楷体_GB2312" w:hAnsi="宋体" w:cs="宋体" w:hint="eastAsia"/>
          <w:color w:val="000000"/>
          <w:spacing w:val="-6"/>
          <w:kern w:val="0"/>
          <w:sz w:val="32"/>
          <w:szCs w:val="32"/>
        </w:rPr>
        <w:t>挥技能竞赛引领作用。</w:t>
      </w:r>
      <w:r w:rsidRPr="001A27DD">
        <w:rPr>
          <w:rFonts w:ascii="仿宋_GB2312" w:eastAsia="仿宋_GB2312" w:hAnsi="宋体" w:cs="宋体" w:hint="eastAsia"/>
          <w:color w:val="000000"/>
          <w:spacing w:val="-6"/>
          <w:kern w:val="0"/>
          <w:sz w:val="32"/>
          <w:szCs w:val="32"/>
        </w:rPr>
        <w:t>鼓励职工参加国际、国家和省各类技能大赛。获奖选手在国家、省奖励基础上，按不低于我市职业技能大赛最高奖项标准再给予奖励。每两年开展一次全市职业技能大赛。对市级以上大赛获奖选手，颁发相应等级职业资格证书，符合相关政策规定的，授予“铜陵市技术能手”、“铜都劳动奖章”、“青年岗位能手”、“三八红旗手”等荣誉称号。支持行业、企业组织开展岗位练兵和技术比武活动，财政给予适当经费补助。</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lastRenderedPageBreak/>
        <w:t>（九）创新技能人才激励举措。</w:t>
      </w:r>
      <w:r w:rsidRPr="001A27DD">
        <w:rPr>
          <w:rFonts w:ascii="仿宋_GB2312" w:eastAsia="仿宋_GB2312" w:hAnsi="宋体" w:cs="宋体" w:hint="eastAsia"/>
          <w:color w:val="000000"/>
          <w:kern w:val="0"/>
          <w:sz w:val="32"/>
          <w:szCs w:val="32"/>
        </w:rPr>
        <w:t>鼓励企业实行内部技能人才津贴制度，对管理规范、设定技能津贴制度的企业所聘任在岗的技师以上高技能人才，在规定聘期内，市就业补助资金配套给予每月</w:t>
      </w:r>
      <w:r w:rsidRPr="001A27DD">
        <w:rPr>
          <w:rFonts w:ascii="宋体" w:eastAsia="宋体" w:hAnsi="宋体" w:cs="宋体" w:hint="eastAsia"/>
          <w:color w:val="000000"/>
          <w:kern w:val="0"/>
          <w:sz w:val="32"/>
          <w:szCs w:val="32"/>
        </w:rPr>
        <w:t>100</w:t>
      </w:r>
      <w:r w:rsidRPr="001A27DD">
        <w:rPr>
          <w:rFonts w:ascii="仿宋_GB2312" w:eastAsia="仿宋_GB2312" w:hAnsi="宋体" w:cs="宋体" w:hint="eastAsia"/>
          <w:color w:val="000000"/>
          <w:kern w:val="0"/>
          <w:sz w:val="32"/>
          <w:szCs w:val="32"/>
        </w:rPr>
        <w:t>元的津贴补贴。每两年开展一次“铜都工匠”评选，对获奖人员颁发奖章证书，并逐年提高奖励标准。推动企业将职工的技术、技能等级和贡献作为收入分配要素，鼓励企业为技能人才建立企业年金制度和补充医疗保险。重视提高技能人才的社会地位，为技能人才参与社会管理创造条件，凡取得高级工、预备技师以上职业资格证书的高级技工学校、技师学院毕业生视同取得大专学历，可报考相应的公务员职位，并纳入我市事业单位公开招聘以及专业技术职称评审范围。</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（十）优化技能人才配套服务。</w:t>
      </w:r>
      <w:r w:rsidRPr="001A27DD">
        <w:rPr>
          <w:rFonts w:ascii="仿宋_GB2312" w:eastAsia="仿宋_GB2312" w:hAnsi="宋体" w:cs="宋体" w:hint="eastAsia"/>
          <w:color w:val="000000"/>
          <w:kern w:val="0"/>
          <w:sz w:val="32"/>
          <w:szCs w:val="32"/>
        </w:rPr>
        <w:t>完善政府人才公共服务体系，搭建优质平台，为技能人才提供人事代理、社会保险代理、劳动争议调解仲裁、人事档案管理、就业服务等方面的高效服务。定期发布技能人才供求信息和工资指导价位信息，引导技能人才合理流动。实施技工“蓝卡”制度，依托社会保障卡加载标记功能，为技能人才社会保险关系转移接续提供依据。充分发挥农民工服务中心功能，为具有一技之长的农民工、外来劳动者落户，配偶、子女享受公共就业、教育、住房等提供一站式服务。</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黑体" w:eastAsia="黑体" w:hAnsi="黑体" w:cs="宋体" w:hint="eastAsia"/>
          <w:color w:val="000000"/>
          <w:kern w:val="0"/>
          <w:sz w:val="32"/>
          <w:szCs w:val="32"/>
        </w:rPr>
        <w:t>三、保障机制</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lastRenderedPageBreak/>
        <w:t>（一）加强组织领导。</w:t>
      </w:r>
      <w:r w:rsidRPr="001A27DD">
        <w:rPr>
          <w:rFonts w:ascii="仿宋_GB2312" w:eastAsia="仿宋_GB2312" w:hAnsi="宋体" w:cs="宋体" w:hint="eastAsia"/>
          <w:color w:val="000000"/>
          <w:kern w:val="0"/>
          <w:sz w:val="32"/>
          <w:szCs w:val="32"/>
        </w:rPr>
        <w:t>市就业创业工作领导小组在市委、市政府的统一领导下，负责技工强市建设工作的组织落实。要加强对技工强市政策执行情况的跟踪督查，定期开展政策执行绩效评估，研究解决存在的问题。领导小组各成员单位要各司其职、协作配合、履责到位。一县三区政府及各开发园区要将培养聚集技能人才工作放在突出位置，建立健全工作机制，完善公共就业服务体系，为企业引进人才、人才合理选择职业创造良好条件。</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（二）强化资金保障。</w:t>
      </w:r>
      <w:r w:rsidRPr="001A27DD">
        <w:rPr>
          <w:rFonts w:ascii="仿宋_GB2312" w:eastAsia="仿宋_GB2312" w:hAnsi="宋体" w:cs="宋体" w:hint="eastAsia"/>
          <w:color w:val="000000"/>
          <w:kern w:val="0"/>
          <w:sz w:val="32"/>
          <w:szCs w:val="32"/>
        </w:rPr>
        <w:t>完善政府扶持、企业主导、院校自筹、民间参与的多元投入机制，鼓励民间资本投资职业教育。市财政要落实好职业院校生均拨款制度；有条件的县区政府要设立专项资金用于技能人才培养、实习实训基地建设、职业技能竞赛表彰奖励等；企业要足额提取职工教育培训经费，用于职工特别是一线职工教育和培训。</w:t>
      </w:r>
    </w:p>
    <w:p w:rsidR="001A27DD" w:rsidRPr="001A27DD" w:rsidRDefault="001A27DD" w:rsidP="001A27DD">
      <w:pPr>
        <w:widowControl/>
        <w:ind w:firstLine="643"/>
        <w:jc w:val="left"/>
        <w:rPr>
          <w:rFonts w:ascii="宋体" w:eastAsia="宋体" w:hAnsi="宋体" w:cs="宋体" w:hint="eastAsia"/>
          <w:color w:val="000000"/>
          <w:kern w:val="0"/>
          <w:szCs w:val="21"/>
        </w:rPr>
      </w:pPr>
      <w:r w:rsidRPr="001A27DD">
        <w:rPr>
          <w:rFonts w:ascii="楷体_GB2312" w:eastAsia="楷体_GB2312" w:hAnsi="宋体" w:cs="宋体" w:hint="eastAsia"/>
          <w:color w:val="000000"/>
          <w:kern w:val="0"/>
          <w:sz w:val="32"/>
          <w:szCs w:val="32"/>
        </w:rPr>
        <w:t>（三）营造良好氛围。</w:t>
      </w:r>
      <w:r w:rsidRPr="001A27DD">
        <w:rPr>
          <w:rFonts w:ascii="仿宋_GB2312" w:eastAsia="仿宋_GB2312" w:hAnsi="宋体" w:cs="宋体" w:hint="eastAsia"/>
          <w:color w:val="000000"/>
          <w:kern w:val="0"/>
          <w:sz w:val="32"/>
          <w:szCs w:val="32"/>
        </w:rPr>
        <w:t>各级各有关部门要加大政策的及时宣传和深度解读，确保兑现落实；要集中展示技师人才队伍风采，树立一批技能人才先进典型；要积极弘扬“劳动光荣、技能宝贵、创造伟大”的时代风尚，引导越来越多的劳动者学习钻研业务技术，做优秀的技术工人。</w:t>
      </w:r>
    </w:p>
    <w:p w:rsidR="001A27DD" w:rsidRPr="001A27DD" w:rsidRDefault="001A27DD" w:rsidP="001A27DD">
      <w:pPr>
        <w:widowControl/>
        <w:jc w:val="left"/>
        <w:rPr>
          <w:rFonts w:ascii="宋体" w:eastAsia="宋体" w:hAnsi="宋体" w:cs="宋体" w:hint="eastAsia"/>
          <w:color w:val="000000"/>
          <w:kern w:val="0"/>
          <w:szCs w:val="21"/>
        </w:rPr>
      </w:pPr>
      <w:r w:rsidRPr="001A27DD">
        <w:rPr>
          <w:rFonts w:ascii="宋体" w:eastAsia="宋体" w:hAnsi="宋体" w:cs="宋体" w:hint="eastAsia"/>
          <w:color w:val="000000"/>
          <w:kern w:val="0"/>
          <w:sz w:val="32"/>
          <w:szCs w:val="32"/>
        </w:rPr>
        <w:t> </w:t>
      </w:r>
    </w:p>
    <w:p w:rsidR="001A27DD" w:rsidRPr="001A27DD" w:rsidRDefault="001A27DD" w:rsidP="001A27DD">
      <w:pPr>
        <w:widowControl/>
        <w:jc w:val="left"/>
        <w:rPr>
          <w:rFonts w:ascii="宋体" w:eastAsia="宋体" w:hAnsi="宋体" w:cs="宋体" w:hint="eastAsia"/>
          <w:color w:val="000000"/>
          <w:kern w:val="0"/>
          <w:szCs w:val="21"/>
        </w:rPr>
      </w:pPr>
      <w:r w:rsidRPr="001A27DD">
        <w:rPr>
          <w:rFonts w:ascii="宋体" w:eastAsia="宋体" w:hAnsi="宋体" w:cs="宋体" w:hint="eastAsia"/>
          <w:color w:val="000000"/>
          <w:kern w:val="0"/>
          <w:sz w:val="32"/>
          <w:szCs w:val="32"/>
        </w:rPr>
        <w:t> </w:t>
      </w:r>
    </w:p>
    <w:p w:rsidR="001A27DD" w:rsidRPr="001A27DD" w:rsidRDefault="001A27DD" w:rsidP="001A27DD">
      <w:pPr>
        <w:widowControl/>
        <w:ind w:firstLine="5357"/>
        <w:jc w:val="left"/>
        <w:rPr>
          <w:rFonts w:ascii="宋体" w:eastAsia="宋体" w:hAnsi="宋体" w:cs="宋体" w:hint="eastAsia"/>
          <w:color w:val="000000"/>
          <w:kern w:val="0"/>
          <w:szCs w:val="21"/>
        </w:rPr>
      </w:pPr>
      <w:r w:rsidRPr="001A27DD">
        <w:rPr>
          <w:rFonts w:ascii="仿宋_GB2312" w:eastAsia="仿宋_GB2312" w:hAnsi="宋体" w:cs="宋体" w:hint="eastAsia"/>
          <w:color w:val="000000"/>
          <w:kern w:val="0"/>
          <w:sz w:val="32"/>
          <w:szCs w:val="32"/>
        </w:rPr>
        <w:t>铜陵市人民政府</w:t>
      </w:r>
    </w:p>
    <w:p w:rsidR="001A27DD" w:rsidRPr="001A27DD" w:rsidRDefault="001A27DD" w:rsidP="001A27DD">
      <w:pPr>
        <w:widowControl/>
        <w:ind w:firstLine="5286"/>
        <w:jc w:val="left"/>
        <w:rPr>
          <w:rFonts w:ascii="宋体" w:eastAsia="宋体" w:hAnsi="宋体" w:cs="宋体" w:hint="eastAsia"/>
          <w:color w:val="000000"/>
          <w:kern w:val="0"/>
          <w:szCs w:val="21"/>
        </w:rPr>
      </w:pPr>
      <w:r w:rsidRPr="001A27DD">
        <w:rPr>
          <w:rFonts w:ascii="宋体" w:eastAsia="宋体" w:hAnsi="宋体" w:cs="宋体" w:hint="eastAsia"/>
          <w:color w:val="000000"/>
          <w:kern w:val="0"/>
          <w:sz w:val="32"/>
          <w:szCs w:val="32"/>
        </w:rPr>
        <w:lastRenderedPageBreak/>
        <w:t>2017</w:t>
      </w:r>
      <w:r w:rsidRPr="001A27DD">
        <w:rPr>
          <w:rFonts w:ascii="仿宋_GB2312" w:eastAsia="仿宋_GB2312" w:hAnsi="宋体" w:cs="宋体" w:hint="eastAsia"/>
          <w:color w:val="000000"/>
          <w:kern w:val="0"/>
          <w:sz w:val="32"/>
          <w:szCs w:val="32"/>
        </w:rPr>
        <w:t>年</w:t>
      </w:r>
      <w:r w:rsidRPr="001A27DD">
        <w:rPr>
          <w:rFonts w:ascii="宋体" w:eastAsia="宋体" w:hAnsi="宋体" w:cs="宋体" w:hint="eastAsia"/>
          <w:color w:val="000000"/>
          <w:kern w:val="0"/>
          <w:sz w:val="32"/>
          <w:szCs w:val="32"/>
        </w:rPr>
        <w:t>8</w:t>
      </w:r>
      <w:r w:rsidRPr="001A27DD">
        <w:rPr>
          <w:rFonts w:ascii="仿宋_GB2312" w:eastAsia="仿宋_GB2312" w:hAnsi="宋体" w:cs="宋体" w:hint="eastAsia"/>
          <w:color w:val="000000"/>
          <w:kern w:val="0"/>
          <w:sz w:val="32"/>
          <w:szCs w:val="32"/>
        </w:rPr>
        <w:t>月</w:t>
      </w:r>
      <w:r w:rsidRPr="001A27DD">
        <w:rPr>
          <w:rFonts w:ascii="宋体" w:eastAsia="宋体" w:hAnsi="宋体" w:cs="宋体" w:hint="eastAsia"/>
          <w:color w:val="000000"/>
          <w:kern w:val="0"/>
          <w:sz w:val="32"/>
          <w:szCs w:val="32"/>
        </w:rPr>
        <w:t>17</w:t>
      </w:r>
      <w:r w:rsidRPr="001A27DD">
        <w:rPr>
          <w:rFonts w:ascii="仿宋_GB2312" w:eastAsia="仿宋_GB2312" w:hAnsi="宋体" w:cs="宋体" w:hint="eastAsia"/>
          <w:color w:val="000000"/>
          <w:kern w:val="0"/>
          <w:sz w:val="32"/>
          <w:szCs w:val="32"/>
        </w:rPr>
        <w:t>日</w:t>
      </w:r>
    </w:p>
    <w:p w:rsidR="00C77FA5" w:rsidRDefault="00C77FA5">
      <w:bookmarkStart w:id="0" w:name="_GoBack"/>
      <w:bookmarkEnd w:id="0"/>
    </w:p>
    <w:sectPr w:rsidR="00C77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55"/>
    <w:rsid w:val="001A27DD"/>
    <w:rsid w:val="00A83555"/>
    <w:rsid w:val="00C7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F41E-5954-49F0-8609-D07D1CC0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2018-05-18T02:06:00Z</dcterms:created>
  <dcterms:modified xsi:type="dcterms:W3CDTF">2018-05-18T02:06:00Z</dcterms:modified>
</cp:coreProperties>
</file>