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2306D" w14:textId="77777777" w:rsidR="0072337A" w:rsidRPr="0072337A" w:rsidRDefault="0072337A" w:rsidP="0072337A">
      <w:pPr>
        <w:widowControl/>
        <w:shd w:val="clear" w:color="auto" w:fill="FFFFFF"/>
        <w:spacing w:line="450" w:lineRule="atLeast"/>
        <w:jc w:val="center"/>
        <w:rPr>
          <w:rFonts w:ascii="宋体" w:eastAsia="宋体" w:hAnsi="宋体" w:cs="Times New Roman"/>
          <w:color w:val="333333"/>
          <w:kern w:val="0"/>
          <w:sz w:val="18"/>
          <w:szCs w:val="18"/>
        </w:rPr>
      </w:pPr>
      <w:r w:rsidRPr="0072337A">
        <w:rPr>
          <w:rFonts w:ascii="宋体" w:eastAsia="宋体" w:hAnsi="宋体" w:cs="Times New Roman" w:hint="eastAsia"/>
          <w:color w:val="333333"/>
          <w:kern w:val="0"/>
          <w:sz w:val="18"/>
          <w:szCs w:val="18"/>
        </w:rPr>
        <w:t>泉洛政文〔2017〕36号</w:t>
      </w:r>
    </w:p>
    <w:p w14:paraId="1FE88524"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364881C2"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16A6B47D"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泉州市洛江区人民政府</w:t>
      </w:r>
      <w:bookmarkStart w:id="0" w:name="_GoBack"/>
      <w:r w:rsidRPr="0072337A">
        <w:rPr>
          <w:rFonts w:ascii="宋体" w:eastAsia="宋体" w:hAnsi="宋体" w:cs="Times New Roman" w:hint="eastAsia"/>
          <w:color w:val="333333"/>
          <w:kern w:val="0"/>
          <w:sz w:val="18"/>
          <w:szCs w:val="18"/>
        </w:rPr>
        <w:t>关于印发洛江区</w:t>
      </w:r>
    </w:p>
    <w:p w14:paraId="1466DE0E"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培育扶持自主知识产权的若干意见的通知</w:t>
      </w:r>
      <w:bookmarkEnd w:id="0"/>
    </w:p>
    <w:p w14:paraId="49616CDE"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 </w:t>
      </w:r>
    </w:p>
    <w:p w14:paraId="399A59D0"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各镇（乡）人民政府、街道办事处，区直有关部门：</w:t>
      </w:r>
    </w:p>
    <w:p w14:paraId="7174603E"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《洛江区培育扶持自主知识产权的若干意见》已于2017年 3月1日经区政府第三次常务会议研究通过，现印发给你们，请认真贯彻执行。</w:t>
      </w:r>
    </w:p>
    <w:p w14:paraId="189D2901"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603AD637"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C38E76D"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3E132C92"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泉州市洛江区人民政府</w:t>
      </w:r>
    </w:p>
    <w:p w14:paraId="00A1AD11" w14:textId="77777777" w:rsidR="0072337A" w:rsidRPr="0072337A" w:rsidRDefault="0072337A" w:rsidP="0072337A">
      <w:pPr>
        <w:widowControl/>
        <w:shd w:val="clear" w:color="auto" w:fill="FFFFFF"/>
        <w:spacing w:line="450" w:lineRule="atLeast"/>
        <w:ind w:firstLine="528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2017年3月29日</w:t>
      </w:r>
    </w:p>
    <w:p w14:paraId="5579185A"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洛江区培育扶持自主知识产权的若干意见</w:t>
      </w:r>
    </w:p>
    <w:p w14:paraId="21A810DC"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79B96E5"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为贯彻实施《国家知识产权战略纲要》，鼓励和调动洛江区企事业单位和个人发明创造的积极性，推动自主知识产权技术的应用，增强自主创新能力，培育扶持具有自主知识产权的品牌，促进科技进步和经济实力提升，根据《国家知识产权局关于进一步提升专利申请质量的若干意见》（国知发管字〔2013〕87号）、《关于修订福建省专利申请资助办法的通知》（闽知规〔2015〕28号）、《泉州市知识产权局关于印发泉州市专利申请资助规定的通知》（泉知〔2015〕41号）、《泉州市人民政府办公室关于促进专利运用和保护的意见》（泉政办〔2016〕167号）等文件精神，结合洛江实际，特制定本意见。</w:t>
      </w:r>
    </w:p>
    <w:p w14:paraId="36F8BA44"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一、主要扶持奖励范围</w:t>
      </w:r>
    </w:p>
    <w:p w14:paraId="7F0E8BD4" w14:textId="77777777" w:rsidR="0072337A" w:rsidRPr="0072337A" w:rsidRDefault="0072337A" w:rsidP="0072337A">
      <w:pPr>
        <w:widowControl/>
        <w:shd w:val="clear" w:color="auto" w:fill="FFFFFF"/>
        <w:spacing w:line="450" w:lineRule="atLeast"/>
        <w:ind w:firstLine="643"/>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（一）专利的扶持奖励</w:t>
      </w:r>
    </w:p>
    <w:p w14:paraId="6C174F01"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1.国内专利：发明专利获得国内授权的每件奖励3万元。实用新型专利获得国内授权的每件奖励2000元。外观设计专利获得国内授权的每件奖励500元。</w:t>
      </w:r>
    </w:p>
    <w:p w14:paraId="553ED777"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2.国外专利：通过PCT程序提出专利国际申请的每件奖励4000元。发明专利获得国外授权的每件奖励3万元。实用新型专利获得国外授权的每件奖励4000元。外观设计专利获得国外授权的每件奖励800元。</w:t>
      </w:r>
    </w:p>
    <w:p w14:paraId="66DCE50B"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lastRenderedPageBreak/>
        <w:t>3.香港、澳门、台湾专利授权的，具体金额参照向国外申请专利并授权的资助额度执行。对向两个以上（含两个）国家（地区）专利局授权的同一件专利，奖励最多不超过两次。</w:t>
      </w:r>
    </w:p>
    <w:p w14:paraId="434BB7A7" w14:textId="77777777" w:rsidR="0072337A" w:rsidRPr="0072337A" w:rsidRDefault="0072337A" w:rsidP="0072337A">
      <w:pPr>
        <w:widowControl/>
        <w:shd w:val="clear" w:color="auto" w:fill="FFFFFF"/>
        <w:spacing w:line="450" w:lineRule="atLeast"/>
        <w:ind w:firstLine="643"/>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（二）知识产权引导工程的扶持奖励</w:t>
      </w:r>
    </w:p>
    <w:p w14:paraId="4AD167A5"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4.对列入国家、省、市知识产权试点企业考核验收合格后，分别给予2万元、1万元、0.5万元的知识产权工作资金。在一年中，对列入不同级别的试点企业，执行最高奖励金额，不重复奖励。</w:t>
      </w:r>
    </w:p>
    <w:p w14:paraId="5E8206F2"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5.对列入国家、省、市知识产权示范企业或知识产权优势企业培育工程单位考核验收合格后，分别给予3万元、2万元、1万元的知识产权工作资金。在一年中，对列入不同级别的示范、优势企业，执行最高奖励金额，不重复奖励。</w:t>
      </w:r>
    </w:p>
    <w:p w14:paraId="3D51623B"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6.对列入国家、省、市知识产权教育试点、示范中小学校的，分别给予0.5万元、1万元知识产权工作资金。在一年中，对列入不同级别的教育试点、示范中小学校，执行最高奖励金额，不重复奖励。</w:t>
      </w:r>
    </w:p>
    <w:p w14:paraId="763255FC" w14:textId="77777777" w:rsidR="0072337A" w:rsidRPr="0072337A" w:rsidRDefault="0072337A" w:rsidP="0072337A">
      <w:pPr>
        <w:widowControl/>
        <w:shd w:val="clear" w:color="auto" w:fill="FFFFFF"/>
        <w:spacing w:line="450" w:lineRule="atLeast"/>
        <w:ind w:firstLine="643"/>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（三）优秀专利的扶持奖励</w:t>
      </w:r>
    </w:p>
    <w:p w14:paraId="04199B9D"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7.对获得国家、省、市专利奖的专利权人给予奖励。分别给予获得中国专利金奖、优秀奖的专利权人一次性奖励50万元、10万元, 获得中国外观设计金奖、优秀奖的专利权人一次性奖励10万元、5万元；分别给予获得福建省专利特等奖、一等奖、二等奖、三等奖的专利权人一次性奖励20万元、10万元、8万元、5万元；分别给予获得泉州市专利重大发明奖、一等奖、二等奖、三等奖的专利权人一次性奖励10万元、8万元、5万元、3万元。</w:t>
      </w:r>
    </w:p>
    <w:p w14:paraId="65737B46" w14:textId="77777777" w:rsidR="0072337A" w:rsidRPr="0072337A" w:rsidRDefault="0072337A" w:rsidP="0072337A">
      <w:pPr>
        <w:widowControl/>
        <w:shd w:val="clear" w:color="auto" w:fill="FFFFFF"/>
        <w:spacing w:line="450" w:lineRule="atLeast"/>
        <w:ind w:firstLine="643"/>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（四）专利实施和产业化项目的扶持奖励</w:t>
      </w:r>
    </w:p>
    <w:p w14:paraId="1A4D10D6"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8.对于重大专利技术实施与产业化、重点行业知识产权战略研究与实施、知识产权公共服务平台建设与专利信息应用推广等，以立项的形式给予资金支持。</w:t>
      </w:r>
    </w:p>
    <w:p w14:paraId="198BA482"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9.对列入福建省专利技术实施与产业化计划的项目，按上级扶持资金总额10%的比例给予资金配套。</w:t>
      </w:r>
    </w:p>
    <w:p w14:paraId="1D32BCA3" w14:textId="77777777" w:rsidR="0072337A" w:rsidRPr="0072337A" w:rsidRDefault="0072337A" w:rsidP="0072337A">
      <w:pPr>
        <w:widowControl/>
        <w:shd w:val="clear" w:color="auto" w:fill="FFFFFF"/>
        <w:spacing w:line="450" w:lineRule="atLeast"/>
        <w:ind w:firstLine="643"/>
        <w:jc w:val="left"/>
        <w:rPr>
          <w:rFonts w:ascii="宋体" w:eastAsia="宋体" w:hAnsi="宋体" w:cs="Times New Roman" w:hint="eastAsia"/>
          <w:color w:val="333333"/>
          <w:kern w:val="0"/>
          <w:sz w:val="18"/>
          <w:szCs w:val="18"/>
        </w:rPr>
      </w:pPr>
      <w:r w:rsidRPr="0072337A">
        <w:rPr>
          <w:rFonts w:ascii="宋体" w:eastAsia="宋体" w:hAnsi="宋体" w:cs="Times New Roman" w:hint="eastAsia"/>
          <w:b/>
          <w:bCs/>
          <w:color w:val="333333"/>
          <w:kern w:val="0"/>
          <w:sz w:val="18"/>
          <w:szCs w:val="18"/>
        </w:rPr>
        <w:t>（五）知识产权保护的扶持奖励</w:t>
      </w:r>
    </w:p>
    <w:p w14:paraId="3E7B6F8A"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10.专利保护专项行动、跨部门知识产权执法协作、展会知识产权保护，以及知识产权执法交流研讨活动；专利行政执法能力建设，包括建立专利案件专家咨询诊断、专利预警机制等，列入扶持范围。</w:t>
      </w:r>
    </w:p>
    <w:p w14:paraId="2072CF0F"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11.开展知识产权战略与发展规划、知识产权专家顾问团活动，以及知识产权宏观管理政策等研究、制定，支持专利代理、评估、咨询等知识产权中介服务机构的发展壮大，支持行业协会、知识产权学术团体等社团组织开展咨询、研讨交流和法律维权等服务，列入扶持范围。</w:t>
      </w:r>
    </w:p>
    <w:p w14:paraId="6F7E48B0"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二、经费管理办法</w:t>
      </w:r>
    </w:p>
    <w:p w14:paraId="5AB78AC3"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12.本意见产生的相关经费（以下简称经费）由区财政预算安排，根据经济发展情况逐年适度增加。当年资金若有结余，滚存下年使用。</w:t>
      </w:r>
    </w:p>
    <w:p w14:paraId="4E533A5F"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13.经费的管理和使用遵守国家有关法律、法规，遵循诚实申请、公正受理、科学管理、专款专用原则，区科技和知识产权局具体负责经费的管理，区财政局对经费的管理和使用进行监督和检查。</w:t>
      </w:r>
    </w:p>
    <w:p w14:paraId="69F33F0D"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14.经费实行无偿支持，主要用于专利授权的奖励、专利实施和产业化项目的资助、专利维权保护、知识产权试点示范、知识产权引导工程建设、表彰与奖励先进等。</w:t>
      </w:r>
    </w:p>
    <w:p w14:paraId="33C6CF2F"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15.扶持、奖励经费均按有关规定集中申报，每年度集中审批和发放一次，列入科技三项费用的管理范围。扶持、奖励经费主要用于企业购置研究开发所需的仪器设备、研究开发、知识产权事务费、科技成果和技术的转让和推广等。</w:t>
      </w:r>
    </w:p>
    <w:p w14:paraId="6D070268"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三、奖励与申报</w:t>
      </w:r>
    </w:p>
    <w:p w14:paraId="40F442CC"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16.扶持、奖励的项目以该专利或奖励得到正式批准和确认的当年度或下一年度为申请的有效期限，同一个专利不得重复申报奖励，项目扶持不重复颁发。</w:t>
      </w:r>
    </w:p>
    <w:p w14:paraId="75B35F0D"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17.凡第一申请人为本区所属的企事业单位或个人的专利及实施专利产业化的，且企业必须正常运作，可以依照本意见参与评奖或申请扶持资金。</w:t>
      </w:r>
    </w:p>
    <w:p w14:paraId="7D5278D8"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18.申请扶持或奖励的专利权应属于本区的，并且不存在专利权属纠纷；如有专利权属纠纷，应待法定部门裁定后再申请扶持奖励。</w:t>
      </w:r>
    </w:p>
    <w:p w14:paraId="5FF2F1E0"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19.申请产业化扶持的专利项目应当符合《专利法》的规定及本区的产业发展方向，有好的市场前景，项目的实施地在洛江行政区域内，且具备实施专利技术的基本生产条件，包括在本区有实施场地、有必要的设备、实施专利技术的研发人员和一定的自有资金等。</w:t>
      </w:r>
    </w:p>
    <w:p w14:paraId="0635FE83"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20.获得专利扶持或者奖励的单位或个人应按有关要求提供真实的材料和凭证，如有弄虚作假者，一经发现，已发放的资金全额追回，情节严重的将依法追究责任。</w:t>
      </w:r>
    </w:p>
    <w:p w14:paraId="60719CCA"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21.专利权人按照区科技和知识产权局统一印制的《洛江区专利奖励申报表》（见附件）一式二份，申请人证明材料及专利证书复印件一并报区科技和知识产权局。</w:t>
      </w:r>
    </w:p>
    <w:p w14:paraId="0198C9E1"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四、其它事项</w:t>
      </w:r>
    </w:p>
    <w:p w14:paraId="5D855DB5"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22.本意见由洛江区科技和知识产权局负责解释。</w:t>
      </w:r>
    </w:p>
    <w:p w14:paraId="6068BF98"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23.本意见实施时间自2017年4月29日起至2019年12月31日止，2017年1月1日至2017年4月28日有关培育扶持自主知识产权的意见参照本意见执行。《泉州市洛江区人民政府关于印发洛江区培育扶持自主知识产权的若干意见的通知》（泉洛政文〔2013〕156号）同时废止。</w:t>
      </w:r>
    </w:p>
    <w:p w14:paraId="2D8B2387"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DDECECE" w14:textId="77777777" w:rsidR="0072337A" w:rsidRPr="0072337A" w:rsidRDefault="0072337A" w:rsidP="0072337A">
      <w:pPr>
        <w:widowControl/>
        <w:shd w:val="clear" w:color="auto" w:fill="FFFFFF"/>
        <w:spacing w:line="450" w:lineRule="atLeast"/>
        <w:ind w:firstLine="640"/>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附件：洛江区专利奖励申报表</w:t>
      </w:r>
    </w:p>
    <w:p w14:paraId="77B089BA"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AA09D0E"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0EB5FEED"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77017F98"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0F88DE96"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附件</w:t>
      </w:r>
    </w:p>
    <w:p w14:paraId="10CFD76B"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洛江区专利奖励申报表</w:t>
      </w:r>
    </w:p>
    <w:p w14:paraId="1087DCD2" w14:textId="77777777" w:rsidR="0072337A" w:rsidRPr="0072337A" w:rsidRDefault="0072337A" w:rsidP="0072337A">
      <w:pPr>
        <w:widowControl/>
        <w:shd w:val="clear" w:color="auto" w:fill="FFFFFF"/>
        <w:spacing w:line="450" w:lineRule="atLeast"/>
        <w:jc w:val="center"/>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tbl>
      <w:tblPr>
        <w:tblW w:w="9200" w:type="dxa"/>
        <w:shd w:val="clear" w:color="auto" w:fill="FFFFFF"/>
        <w:tblCellMar>
          <w:left w:w="0" w:type="dxa"/>
          <w:right w:w="0" w:type="dxa"/>
        </w:tblCellMar>
        <w:tblLook w:val="04A0" w:firstRow="1" w:lastRow="0" w:firstColumn="1" w:lastColumn="0" w:noHBand="0" w:noVBand="1"/>
      </w:tblPr>
      <w:tblGrid>
        <w:gridCol w:w="1567"/>
        <w:gridCol w:w="511"/>
        <w:gridCol w:w="993"/>
        <w:gridCol w:w="1120"/>
        <w:gridCol w:w="1568"/>
        <w:gridCol w:w="1579"/>
        <w:gridCol w:w="1862"/>
      </w:tblGrid>
      <w:tr w:rsidR="0072337A" w:rsidRPr="0072337A" w14:paraId="74F488C5" w14:textId="77777777" w:rsidTr="0072337A">
        <w:tc>
          <w:tcPr>
            <w:tcW w:w="12260" w:type="dxa"/>
            <w:gridSpan w:val="7"/>
            <w:tcBorders>
              <w:top w:val="nil"/>
              <w:left w:val="nil"/>
              <w:bottom w:val="nil"/>
              <w:right w:val="nil"/>
            </w:tcBorders>
            <w:shd w:val="clear" w:color="auto" w:fill="FFFFFF"/>
            <w:tcMar>
              <w:top w:w="60" w:type="dxa"/>
              <w:left w:w="60" w:type="dxa"/>
              <w:bottom w:w="60" w:type="dxa"/>
              <w:right w:w="60" w:type="dxa"/>
            </w:tcMar>
            <w:vAlign w:val="center"/>
            <w:hideMark/>
          </w:tcPr>
          <w:p w14:paraId="472F1990" w14:textId="77777777" w:rsidR="0072337A" w:rsidRPr="0072337A" w:rsidRDefault="0072337A" w:rsidP="0072337A">
            <w:pPr>
              <w:widowControl/>
              <w:spacing w:line="450" w:lineRule="atLeast"/>
              <w:jc w:val="center"/>
              <w:rPr>
                <w:rFonts w:ascii="Times New Roman" w:eastAsia="宋体" w:hAnsi="Times New Roman" w:cs="Times New Roman" w:hint="eastAsia"/>
                <w:color w:val="333333"/>
                <w:kern w:val="0"/>
              </w:rPr>
            </w:pPr>
            <w:r w:rsidRPr="0072337A">
              <w:rPr>
                <w:rFonts w:ascii="仿宋_GB2312" w:eastAsia="仿宋_GB2312" w:hAnsi="Times New Roman" w:cs="Times New Roman" w:hint="eastAsia"/>
                <w:color w:val="333333"/>
                <w:kern w:val="0"/>
              </w:rPr>
              <w:t>洛江区专利奖励申报表</w:t>
            </w:r>
          </w:p>
        </w:tc>
      </w:tr>
      <w:tr w:rsidR="0072337A" w:rsidRPr="0072337A" w14:paraId="09EDA272" w14:textId="77777777" w:rsidTr="0072337A">
        <w:tc>
          <w:tcPr>
            <w:tcW w:w="2100" w:type="dxa"/>
            <w:tcBorders>
              <w:top w:val="nil"/>
              <w:left w:val="nil"/>
              <w:bottom w:val="nil"/>
              <w:right w:val="nil"/>
            </w:tcBorders>
            <w:shd w:val="clear" w:color="auto" w:fill="FFFFFF"/>
            <w:tcMar>
              <w:top w:w="60" w:type="dxa"/>
              <w:left w:w="60" w:type="dxa"/>
              <w:bottom w:w="60" w:type="dxa"/>
              <w:right w:w="60" w:type="dxa"/>
            </w:tcMar>
            <w:vAlign w:val="bottom"/>
            <w:hideMark/>
          </w:tcPr>
          <w:p w14:paraId="642FD723" w14:textId="77777777" w:rsidR="0072337A" w:rsidRPr="0072337A" w:rsidRDefault="0072337A" w:rsidP="0072337A">
            <w:pPr>
              <w:widowControl/>
              <w:spacing w:line="450" w:lineRule="atLeast"/>
              <w:ind w:firstLine="36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专利权人</w:t>
            </w:r>
          </w:p>
        </w:tc>
        <w:tc>
          <w:tcPr>
            <w:tcW w:w="10160" w:type="dxa"/>
            <w:gridSpan w:val="6"/>
            <w:vMerge w:val="restart"/>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A5D575F"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0F3BAA29" w14:textId="77777777" w:rsidTr="0072337A">
        <w:tc>
          <w:tcPr>
            <w:tcW w:w="210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7C7D951A"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（签名、盖章）</w:t>
            </w:r>
          </w:p>
        </w:tc>
        <w:tc>
          <w:tcPr>
            <w:tcW w:w="0" w:type="auto"/>
            <w:gridSpan w:val="6"/>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8CDEE4B"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57750F44" w14:textId="77777777" w:rsidTr="0072337A">
        <w:tc>
          <w:tcPr>
            <w:tcW w:w="210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7EFBA48F" w14:textId="77777777" w:rsidR="0072337A" w:rsidRPr="0072337A" w:rsidRDefault="0072337A" w:rsidP="0072337A">
            <w:pPr>
              <w:widowControl/>
              <w:spacing w:line="450" w:lineRule="atLeast"/>
              <w:ind w:firstLine="24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法人代表</w:t>
            </w:r>
          </w:p>
        </w:tc>
        <w:tc>
          <w:tcPr>
            <w:tcW w:w="1960" w:type="dxa"/>
            <w:gridSpan w:val="2"/>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14:paraId="16E4EE99"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p>
        </w:tc>
        <w:tc>
          <w:tcPr>
            <w:tcW w:w="112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67A225BE" w14:textId="77777777" w:rsidR="0072337A" w:rsidRPr="0072337A" w:rsidRDefault="0072337A" w:rsidP="0072337A">
            <w:pPr>
              <w:widowControl/>
              <w:spacing w:line="450" w:lineRule="atLeast"/>
              <w:ind w:firstLine="24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固话</w:t>
            </w:r>
          </w:p>
        </w:tc>
        <w:tc>
          <w:tcPr>
            <w:tcW w:w="236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528ED2C6"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4C38CD39" w14:textId="77777777" w:rsidR="0072337A" w:rsidRPr="0072337A" w:rsidRDefault="0072337A" w:rsidP="0072337A">
            <w:pPr>
              <w:widowControl/>
              <w:spacing w:line="450" w:lineRule="atLeast"/>
              <w:ind w:firstLine="360"/>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手机</w:t>
            </w:r>
          </w:p>
        </w:tc>
        <w:tc>
          <w:tcPr>
            <w:tcW w:w="314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A25CEA3"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7C3E97B3" w14:textId="77777777" w:rsidTr="0072337A">
        <w:tc>
          <w:tcPr>
            <w:tcW w:w="210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40D78B8E" w14:textId="77777777" w:rsidR="0072337A" w:rsidRPr="0072337A" w:rsidRDefault="0072337A" w:rsidP="0072337A">
            <w:pPr>
              <w:widowControl/>
              <w:spacing w:line="450" w:lineRule="atLeast"/>
              <w:ind w:firstLine="36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联系人</w:t>
            </w:r>
          </w:p>
        </w:tc>
        <w:tc>
          <w:tcPr>
            <w:tcW w:w="196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281196FC"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p>
        </w:tc>
        <w:tc>
          <w:tcPr>
            <w:tcW w:w="112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45DA1791" w14:textId="77777777" w:rsidR="0072337A" w:rsidRPr="0072337A" w:rsidRDefault="0072337A" w:rsidP="0072337A">
            <w:pPr>
              <w:widowControl/>
              <w:spacing w:line="450" w:lineRule="atLeast"/>
              <w:ind w:firstLine="24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固话</w:t>
            </w:r>
          </w:p>
        </w:tc>
        <w:tc>
          <w:tcPr>
            <w:tcW w:w="236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5AC6DD3B"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A220C2F" w14:textId="77777777" w:rsidR="0072337A" w:rsidRPr="0072337A" w:rsidRDefault="0072337A" w:rsidP="0072337A">
            <w:pPr>
              <w:widowControl/>
              <w:spacing w:line="450" w:lineRule="atLeast"/>
              <w:ind w:firstLine="360"/>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手机</w:t>
            </w:r>
          </w:p>
        </w:tc>
        <w:tc>
          <w:tcPr>
            <w:tcW w:w="314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273A2232"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7BAB6651" w14:textId="77777777" w:rsidTr="0072337A">
        <w:tc>
          <w:tcPr>
            <w:tcW w:w="2100" w:type="dxa"/>
            <w:tcBorders>
              <w:top w:val="nil"/>
              <w:left w:val="nil"/>
              <w:bottom w:val="nil"/>
              <w:right w:val="nil"/>
            </w:tcBorders>
            <w:shd w:val="clear" w:color="auto" w:fill="FFFFFF"/>
            <w:tcMar>
              <w:top w:w="60" w:type="dxa"/>
              <w:left w:w="60" w:type="dxa"/>
              <w:bottom w:w="60" w:type="dxa"/>
              <w:right w:w="60" w:type="dxa"/>
            </w:tcMar>
            <w:vAlign w:val="center"/>
            <w:hideMark/>
          </w:tcPr>
          <w:p w14:paraId="084EAF6F" w14:textId="77777777" w:rsidR="0072337A" w:rsidRPr="0072337A" w:rsidRDefault="0072337A" w:rsidP="0072337A">
            <w:pPr>
              <w:widowControl/>
              <w:spacing w:line="450" w:lineRule="atLeast"/>
              <w:ind w:firstLine="360"/>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通讯地址</w:t>
            </w:r>
          </w:p>
        </w:tc>
        <w:tc>
          <w:tcPr>
            <w:tcW w:w="10160" w:type="dxa"/>
            <w:gridSpan w:val="6"/>
            <w:tcBorders>
              <w:top w:val="nil"/>
              <w:left w:val="nil"/>
              <w:bottom w:val="nil"/>
              <w:right w:val="nil"/>
            </w:tcBorders>
            <w:shd w:val="clear" w:color="auto" w:fill="FFFFFF"/>
            <w:tcMar>
              <w:top w:w="60" w:type="dxa"/>
              <w:left w:w="60" w:type="dxa"/>
              <w:bottom w:w="60" w:type="dxa"/>
              <w:right w:w="60" w:type="dxa"/>
            </w:tcMar>
            <w:vAlign w:val="center"/>
            <w:hideMark/>
          </w:tcPr>
          <w:p w14:paraId="4DACDD1C"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7E4DD621"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798127E2"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专利号</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6AE4100C"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专利名称</w:t>
            </w:r>
          </w:p>
        </w:tc>
        <w:tc>
          <w:tcPr>
            <w:tcW w:w="158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4A487B71"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奖励金额（元）</w:t>
            </w:r>
          </w:p>
        </w:tc>
        <w:tc>
          <w:tcPr>
            <w:tcW w:w="3140" w:type="dxa"/>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59B48B38"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备注</w:t>
            </w:r>
          </w:p>
        </w:tc>
      </w:tr>
      <w:tr w:rsidR="0072337A" w:rsidRPr="0072337A" w14:paraId="1785F5A4" w14:textId="77777777" w:rsidTr="0072337A">
        <w:tc>
          <w:tcPr>
            <w:tcW w:w="2900" w:type="dxa"/>
            <w:gridSpan w:val="2"/>
            <w:tcBorders>
              <w:top w:val="nil"/>
              <w:left w:val="nil"/>
              <w:bottom w:val="nil"/>
              <w:right w:val="nil"/>
            </w:tcBorders>
            <w:shd w:val="clear" w:color="auto" w:fill="FFFFFF"/>
            <w:tcMar>
              <w:top w:w="60" w:type="dxa"/>
              <w:left w:w="60" w:type="dxa"/>
              <w:bottom w:w="60" w:type="dxa"/>
              <w:right w:w="60" w:type="dxa"/>
            </w:tcMar>
            <w:vAlign w:val="center"/>
            <w:hideMark/>
          </w:tcPr>
          <w:p w14:paraId="0B1CBAAF" w14:textId="77777777" w:rsidR="0072337A" w:rsidRPr="0072337A" w:rsidRDefault="0072337A" w:rsidP="0072337A">
            <w:pPr>
              <w:widowControl/>
              <w:jc w:val="left"/>
              <w:rPr>
                <w:rFonts w:ascii="Times New Roman" w:eastAsia="宋体" w:hAnsi="Times New Roman" w:cs="Times New Roman"/>
                <w:color w:val="333333"/>
                <w:kern w:val="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68328771"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7582D8E8"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37C83AD6"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408F6FDD" w14:textId="77777777" w:rsidTr="0072337A">
        <w:tc>
          <w:tcPr>
            <w:tcW w:w="2900" w:type="dxa"/>
            <w:gridSpan w:val="2"/>
            <w:tcBorders>
              <w:top w:val="nil"/>
              <w:left w:val="nil"/>
              <w:bottom w:val="nil"/>
              <w:right w:val="nil"/>
            </w:tcBorders>
            <w:shd w:val="clear" w:color="auto" w:fill="FFFFFF"/>
            <w:tcMar>
              <w:top w:w="60" w:type="dxa"/>
              <w:left w:w="60" w:type="dxa"/>
              <w:bottom w:w="60" w:type="dxa"/>
              <w:right w:w="60" w:type="dxa"/>
            </w:tcMar>
            <w:vAlign w:val="center"/>
            <w:hideMark/>
          </w:tcPr>
          <w:p w14:paraId="092D5C83"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2C42CF74"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1A1D6205"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74461B3A"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0A81E14D" w14:textId="77777777" w:rsidTr="0072337A">
        <w:tc>
          <w:tcPr>
            <w:tcW w:w="2900" w:type="dxa"/>
            <w:gridSpan w:val="2"/>
            <w:tcBorders>
              <w:top w:val="nil"/>
              <w:left w:val="nil"/>
              <w:bottom w:val="nil"/>
              <w:right w:val="nil"/>
            </w:tcBorders>
            <w:shd w:val="clear" w:color="auto" w:fill="FFFFFF"/>
            <w:tcMar>
              <w:top w:w="60" w:type="dxa"/>
              <w:left w:w="60" w:type="dxa"/>
              <w:bottom w:w="60" w:type="dxa"/>
              <w:right w:w="60" w:type="dxa"/>
            </w:tcMar>
            <w:vAlign w:val="center"/>
            <w:hideMark/>
          </w:tcPr>
          <w:p w14:paraId="59C34B6C"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4315BC8"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649AD08F"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223FF40A"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38E43534" w14:textId="77777777" w:rsidTr="0072337A">
        <w:tc>
          <w:tcPr>
            <w:tcW w:w="2900" w:type="dxa"/>
            <w:gridSpan w:val="2"/>
            <w:tcBorders>
              <w:top w:val="nil"/>
              <w:left w:val="nil"/>
              <w:bottom w:val="nil"/>
              <w:right w:val="nil"/>
            </w:tcBorders>
            <w:shd w:val="clear" w:color="auto" w:fill="FFFFFF"/>
            <w:tcMar>
              <w:top w:w="60" w:type="dxa"/>
              <w:left w:w="60" w:type="dxa"/>
              <w:bottom w:w="60" w:type="dxa"/>
              <w:right w:w="60" w:type="dxa"/>
            </w:tcMar>
            <w:vAlign w:val="center"/>
            <w:hideMark/>
          </w:tcPr>
          <w:p w14:paraId="33AD0D42"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0E25EFE"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5762EAB9"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08D39ABF"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7AFB6227"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25D9DEFD"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24C543F"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3548C18A"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43359E01"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3CEDB1B3"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8F1718C"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019DD99C"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1FB1EFAB"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08443D3B"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30C61213"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05C6F723"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D03A014"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p w14:paraId="4F20F91B" w14:textId="77777777" w:rsidR="0072337A" w:rsidRPr="0072337A" w:rsidRDefault="0072337A" w:rsidP="0072337A">
            <w:pPr>
              <w:widowControl/>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3F01527B" w14:textId="77777777" w:rsidR="0072337A" w:rsidRPr="0072337A" w:rsidRDefault="0072337A" w:rsidP="0072337A">
            <w:pPr>
              <w:widowControl/>
              <w:jc w:val="left"/>
              <w:rPr>
                <w:rFonts w:ascii="Times New Roman" w:eastAsia="Times New Roman" w:hAnsi="Times New Roman" w:cs="Times New Roman"/>
                <w:kern w:val="0"/>
                <w:sz w:val="20"/>
                <w:szCs w:val="20"/>
              </w:rPr>
            </w:pPr>
          </w:p>
        </w:tc>
      </w:tr>
      <w:tr w:rsidR="0072337A" w:rsidRPr="0072337A" w14:paraId="012C6701"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9B03121"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申请奖励总金额（元）</w:t>
            </w:r>
          </w:p>
        </w:tc>
        <w:tc>
          <w:tcPr>
            <w:tcW w:w="9380" w:type="dxa"/>
            <w:gridSpan w:val="5"/>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37598ABE" w14:textId="77777777" w:rsidR="0072337A" w:rsidRPr="0072337A" w:rsidRDefault="0072337A" w:rsidP="0072337A">
            <w:pPr>
              <w:widowControl/>
              <w:jc w:val="left"/>
              <w:rPr>
                <w:rFonts w:ascii="Times New Roman" w:eastAsia="宋体" w:hAnsi="Times New Roman" w:cs="Times New Roman"/>
                <w:color w:val="333333"/>
                <w:kern w:val="0"/>
              </w:rPr>
            </w:pPr>
          </w:p>
        </w:tc>
      </w:tr>
      <w:tr w:rsidR="0072337A" w:rsidRPr="0072337A" w14:paraId="6503F19F" w14:textId="77777777" w:rsidTr="0072337A">
        <w:tc>
          <w:tcPr>
            <w:tcW w:w="12260" w:type="dxa"/>
            <w:gridSpan w:val="7"/>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1F784BE2"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b/>
                <w:bCs/>
                <w:color w:val="333333"/>
                <w:kern w:val="0"/>
              </w:rPr>
              <w:t>以下由洛江区科技和知识产权局填写</w:t>
            </w:r>
          </w:p>
        </w:tc>
      </w:tr>
      <w:tr w:rsidR="0072337A" w:rsidRPr="0072337A" w14:paraId="71E0060F" w14:textId="77777777" w:rsidTr="0072337A">
        <w:tc>
          <w:tcPr>
            <w:tcW w:w="2900" w:type="dxa"/>
            <w:gridSpan w:val="2"/>
            <w:tcBorders>
              <w:top w:val="single" w:sz="8" w:space="0" w:color="auto"/>
              <w:left w:val="single" w:sz="8" w:space="0" w:color="auto"/>
              <w:bottom w:val="single" w:sz="8" w:space="0" w:color="auto"/>
              <w:right w:val="single" w:sz="8" w:space="0" w:color="auto"/>
            </w:tcBorders>
            <w:shd w:val="clear" w:color="auto" w:fill="FFFFFF"/>
            <w:tcMar>
              <w:top w:w="60" w:type="dxa"/>
              <w:left w:w="60" w:type="dxa"/>
              <w:bottom w:w="60" w:type="dxa"/>
              <w:right w:w="60" w:type="dxa"/>
            </w:tcMar>
            <w:vAlign w:val="center"/>
            <w:hideMark/>
          </w:tcPr>
          <w:p w14:paraId="635941E8"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核定资助奖励金额</w:t>
            </w:r>
          </w:p>
        </w:tc>
        <w:tc>
          <w:tcPr>
            <w:tcW w:w="9380" w:type="dxa"/>
            <w:gridSpan w:val="5"/>
            <w:tcBorders>
              <w:top w:val="nil"/>
              <w:left w:val="nil"/>
              <w:bottom w:val="nil"/>
              <w:right w:val="nil"/>
            </w:tcBorders>
            <w:shd w:val="clear" w:color="auto" w:fill="FFFFFF"/>
            <w:tcMar>
              <w:top w:w="60" w:type="dxa"/>
              <w:left w:w="60" w:type="dxa"/>
              <w:bottom w:w="60" w:type="dxa"/>
              <w:right w:w="60" w:type="dxa"/>
            </w:tcMar>
            <w:vAlign w:val="center"/>
            <w:hideMark/>
          </w:tcPr>
          <w:p w14:paraId="72423B0B"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拾</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万</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仟</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佰</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拾</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元 （￥</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元）</w:t>
            </w:r>
          </w:p>
        </w:tc>
      </w:tr>
      <w:tr w:rsidR="0072337A" w:rsidRPr="0072337A" w14:paraId="7F55EBE3" w14:textId="77777777" w:rsidTr="0072337A">
        <w:tc>
          <w:tcPr>
            <w:tcW w:w="2900" w:type="dxa"/>
            <w:gridSpan w:val="2"/>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14:paraId="3A557166" w14:textId="77777777" w:rsidR="0072337A" w:rsidRPr="0072337A" w:rsidRDefault="0072337A" w:rsidP="0072337A">
            <w:pPr>
              <w:widowControl/>
              <w:spacing w:line="450" w:lineRule="atLeast"/>
              <w:jc w:val="center"/>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洛江区科技和知识产权局</w:t>
            </w:r>
            <w:r w:rsidRPr="0072337A">
              <w:rPr>
                <w:rFonts w:ascii="仿宋_GB2312" w:eastAsia="仿宋_GB2312" w:hAnsi="Times New Roman" w:cs="Times New Roman" w:hint="eastAsia"/>
                <w:color w:val="333333"/>
                <w:kern w:val="0"/>
              </w:rPr>
              <w:br/>
              <w:t>审核意见</w:t>
            </w:r>
          </w:p>
        </w:tc>
        <w:tc>
          <w:tcPr>
            <w:tcW w:w="9380" w:type="dxa"/>
            <w:gridSpan w:val="5"/>
            <w:tcBorders>
              <w:top w:val="nil"/>
              <w:left w:val="nil"/>
              <w:bottom w:val="nil"/>
              <w:right w:val="nil"/>
            </w:tcBorders>
            <w:shd w:val="clear" w:color="auto" w:fill="FFFFFF"/>
            <w:tcMar>
              <w:top w:w="60" w:type="dxa"/>
              <w:left w:w="60" w:type="dxa"/>
              <w:bottom w:w="60" w:type="dxa"/>
              <w:right w:w="60" w:type="dxa"/>
            </w:tcMar>
            <w:vAlign w:val="bottom"/>
            <w:hideMark/>
          </w:tcPr>
          <w:p w14:paraId="7AEC2AF2"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p>
          <w:p w14:paraId="51387E66" w14:textId="77777777" w:rsidR="0072337A" w:rsidRPr="0072337A" w:rsidRDefault="0072337A" w:rsidP="0072337A">
            <w:pPr>
              <w:widowControl/>
              <w:spacing w:line="450" w:lineRule="atLeast"/>
              <w:jc w:val="right"/>
              <w:rPr>
                <w:rFonts w:ascii="Times New Roman" w:eastAsia="宋体" w:hAnsi="Times New Roman" w:cs="Times New Roman"/>
                <w:color w:val="333333"/>
                <w:kern w:val="0"/>
              </w:rPr>
            </w:pP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年</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月</w:t>
            </w:r>
            <w:r w:rsidRPr="0072337A">
              <w:rPr>
                <w:rFonts w:ascii="仿宋_GB2312" w:eastAsia="仿宋_GB2312" w:hAnsi="Times New Roman" w:cs="Times New Roman" w:hint="eastAsia"/>
                <w:color w:val="333333"/>
                <w:kern w:val="0"/>
              </w:rPr>
              <w:t>   </w:t>
            </w:r>
            <w:r w:rsidRPr="0072337A">
              <w:rPr>
                <w:rFonts w:ascii="仿宋_GB2312" w:eastAsia="仿宋_GB2312" w:hAnsi="Times New Roman" w:cs="Times New Roman" w:hint="eastAsia"/>
                <w:color w:val="333333"/>
                <w:kern w:val="0"/>
              </w:rPr>
              <w:t>日</w:t>
            </w:r>
          </w:p>
        </w:tc>
      </w:tr>
      <w:tr w:rsidR="0072337A" w:rsidRPr="0072337A" w14:paraId="34150574" w14:textId="77777777" w:rsidTr="0072337A">
        <w:tc>
          <w:tcPr>
            <w:tcW w:w="12260" w:type="dxa"/>
            <w:gridSpan w:val="7"/>
            <w:tcBorders>
              <w:top w:val="nil"/>
              <w:left w:val="nil"/>
              <w:bottom w:val="nil"/>
              <w:right w:val="nil"/>
            </w:tcBorders>
            <w:shd w:val="clear" w:color="auto" w:fill="FFFFFF"/>
            <w:tcMar>
              <w:top w:w="60" w:type="dxa"/>
              <w:left w:w="60" w:type="dxa"/>
              <w:bottom w:w="60" w:type="dxa"/>
              <w:right w:w="60" w:type="dxa"/>
            </w:tcMar>
            <w:vAlign w:val="center"/>
            <w:hideMark/>
          </w:tcPr>
          <w:p w14:paraId="1E4765B1"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楷体_GB2312" w:eastAsia="楷体_GB2312" w:hAnsi="Times New Roman" w:cs="Times New Roman" w:hint="eastAsia"/>
                <w:b/>
                <w:bCs/>
                <w:color w:val="333333"/>
                <w:kern w:val="0"/>
              </w:rPr>
              <w:t>注：1.《洛江区授权专利奖励申报表》可从洛江区科技和知识产权局网站</w:t>
            </w:r>
            <w:r w:rsidRPr="0072337A">
              <w:rPr>
                <w:rFonts w:ascii="楷体_GB2312" w:eastAsia="楷体_GB2312" w:hAnsi="Times New Roman" w:cs="Times New Roman" w:hint="eastAsia"/>
                <w:b/>
                <w:bCs/>
                <w:color w:val="333333"/>
                <w:kern w:val="0"/>
              </w:rPr>
              <w:t>                                       </w:t>
            </w:r>
            <w:r w:rsidRPr="0072337A">
              <w:rPr>
                <w:rFonts w:ascii="楷体_GB2312" w:eastAsia="楷体_GB2312" w:hAnsi="Times New Roman" w:cs="Times New Roman" w:hint="eastAsia"/>
                <w:b/>
                <w:bCs/>
                <w:color w:val="333333"/>
                <w:kern w:val="0"/>
              </w:rPr>
              <w:t>（http://www.qzlj.gov.cn/WebFile/default-48.html)表格下载栏目下载</w:t>
            </w:r>
          </w:p>
        </w:tc>
      </w:tr>
      <w:tr w:rsidR="0072337A" w:rsidRPr="0072337A" w14:paraId="12FA0F33" w14:textId="77777777" w:rsidTr="0072337A">
        <w:tc>
          <w:tcPr>
            <w:tcW w:w="12260" w:type="dxa"/>
            <w:gridSpan w:val="7"/>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14:paraId="257EF7ED"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楷体_GB2312" w:eastAsia="楷体_GB2312" w:hAnsi="Times New Roman" w:cs="Times New Roman" w:hint="eastAsia"/>
                <w:b/>
                <w:bCs/>
                <w:color w:val="333333"/>
                <w:kern w:val="0"/>
              </w:rPr>
              <w:t>   </w:t>
            </w:r>
            <w:r w:rsidRPr="0072337A">
              <w:rPr>
                <w:rFonts w:ascii="楷体_GB2312" w:eastAsia="楷体_GB2312" w:hAnsi="Times New Roman" w:cs="Times New Roman" w:hint="eastAsia"/>
                <w:b/>
                <w:bCs/>
                <w:color w:val="333333"/>
                <w:kern w:val="0"/>
              </w:rPr>
              <w:t xml:space="preserve"> 2.申报时请附专利证书、专利权人身份证明复印件</w:t>
            </w:r>
          </w:p>
        </w:tc>
      </w:tr>
      <w:tr w:rsidR="0072337A" w:rsidRPr="0072337A" w14:paraId="2BE98B87" w14:textId="77777777" w:rsidTr="0072337A">
        <w:tc>
          <w:tcPr>
            <w:tcW w:w="12260" w:type="dxa"/>
            <w:gridSpan w:val="7"/>
            <w:tcBorders>
              <w:top w:val="single" w:sz="6" w:space="0" w:color="CCCCCC"/>
              <w:left w:val="single" w:sz="6" w:space="0" w:color="CCCCCC"/>
              <w:bottom w:val="single" w:sz="6" w:space="0" w:color="CCCCCC"/>
              <w:right w:val="single" w:sz="6" w:space="0" w:color="CCCCCC"/>
            </w:tcBorders>
            <w:shd w:val="clear" w:color="auto" w:fill="FFFFFF"/>
            <w:tcMar>
              <w:top w:w="60" w:type="dxa"/>
              <w:left w:w="60" w:type="dxa"/>
              <w:bottom w:w="60" w:type="dxa"/>
              <w:right w:w="60" w:type="dxa"/>
            </w:tcMar>
            <w:vAlign w:val="center"/>
            <w:hideMark/>
          </w:tcPr>
          <w:p w14:paraId="1E25D1AD" w14:textId="77777777" w:rsidR="0072337A" w:rsidRPr="0072337A" w:rsidRDefault="0072337A" w:rsidP="0072337A">
            <w:pPr>
              <w:widowControl/>
              <w:spacing w:line="450" w:lineRule="atLeast"/>
              <w:jc w:val="left"/>
              <w:rPr>
                <w:rFonts w:ascii="Times New Roman" w:eastAsia="宋体" w:hAnsi="Times New Roman" w:cs="Times New Roman"/>
                <w:color w:val="333333"/>
                <w:kern w:val="0"/>
              </w:rPr>
            </w:pPr>
            <w:r w:rsidRPr="0072337A">
              <w:rPr>
                <w:rFonts w:ascii="楷体_GB2312" w:eastAsia="楷体_GB2312" w:hAnsi="Times New Roman" w:cs="Times New Roman" w:hint="eastAsia"/>
                <w:b/>
                <w:bCs/>
                <w:color w:val="333333"/>
                <w:kern w:val="0"/>
              </w:rPr>
              <w:t>   </w:t>
            </w:r>
            <w:r w:rsidRPr="0072337A">
              <w:rPr>
                <w:rFonts w:ascii="楷体_GB2312" w:eastAsia="楷体_GB2312" w:hAnsi="Times New Roman" w:cs="Times New Roman" w:hint="eastAsia"/>
                <w:b/>
                <w:bCs/>
                <w:color w:val="333333"/>
                <w:kern w:val="0"/>
              </w:rPr>
              <w:t xml:space="preserve"> 3.专利数量多，不够填写，可另附页</w:t>
            </w:r>
          </w:p>
        </w:tc>
      </w:tr>
      <w:tr w:rsidR="0072337A" w:rsidRPr="0072337A" w14:paraId="5DDCF641" w14:textId="77777777" w:rsidTr="0072337A">
        <w:tc>
          <w:tcPr>
            <w:tcW w:w="2100" w:type="dxa"/>
            <w:tcBorders>
              <w:top w:val="nil"/>
              <w:left w:val="nil"/>
              <w:bottom w:val="nil"/>
              <w:right w:val="nil"/>
            </w:tcBorders>
            <w:shd w:val="clear" w:color="auto" w:fill="FFFFFF"/>
            <w:tcMar>
              <w:top w:w="60" w:type="dxa"/>
              <w:left w:w="60" w:type="dxa"/>
              <w:bottom w:w="60" w:type="dxa"/>
              <w:right w:w="60" w:type="dxa"/>
            </w:tcMar>
            <w:vAlign w:val="center"/>
            <w:hideMark/>
          </w:tcPr>
          <w:p w14:paraId="399A7DEE" w14:textId="77777777" w:rsidR="0072337A" w:rsidRPr="0072337A" w:rsidRDefault="0072337A" w:rsidP="0072337A">
            <w:pPr>
              <w:widowControl/>
              <w:jc w:val="left"/>
              <w:rPr>
                <w:rFonts w:ascii="Times New Roman" w:eastAsia="宋体" w:hAnsi="Times New Roman" w:cs="Times New Roman"/>
                <w:color w:val="333333"/>
                <w:kern w:val="0"/>
              </w:rPr>
            </w:pPr>
          </w:p>
        </w:tc>
        <w:tc>
          <w:tcPr>
            <w:tcW w:w="800" w:type="dxa"/>
            <w:tcBorders>
              <w:top w:val="nil"/>
              <w:left w:val="nil"/>
              <w:bottom w:val="nil"/>
              <w:right w:val="nil"/>
            </w:tcBorders>
            <w:shd w:val="clear" w:color="auto" w:fill="FFFFFF"/>
            <w:tcMar>
              <w:top w:w="60" w:type="dxa"/>
              <w:left w:w="60" w:type="dxa"/>
              <w:bottom w:w="60" w:type="dxa"/>
              <w:right w:w="60" w:type="dxa"/>
            </w:tcMar>
            <w:vAlign w:val="center"/>
            <w:hideMark/>
          </w:tcPr>
          <w:p w14:paraId="76DDDCAA"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shd w:val="clear" w:color="auto" w:fill="FFFFFF"/>
            <w:tcMar>
              <w:top w:w="60" w:type="dxa"/>
              <w:left w:w="60" w:type="dxa"/>
              <w:bottom w:w="60" w:type="dxa"/>
              <w:right w:w="60" w:type="dxa"/>
            </w:tcMar>
            <w:vAlign w:val="center"/>
            <w:hideMark/>
          </w:tcPr>
          <w:p w14:paraId="3867515B"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FFFFFF"/>
            <w:tcMar>
              <w:top w:w="60" w:type="dxa"/>
              <w:left w:w="60" w:type="dxa"/>
              <w:bottom w:w="60" w:type="dxa"/>
              <w:right w:w="60" w:type="dxa"/>
            </w:tcMar>
            <w:vAlign w:val="center"/>
            <w:hideMark/>
          </w:tcPr>
          <w:p w14:paraId="6EA8E39A"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c>
          <w:tcPr>
            <w:tcW w:w="2360" w:type="dxa"/>
            <w:tcBorders>
              <w:top w:val="nil"/>
              <w:left w:val="nil"/>
              <w:bottom w:val="nil"/>
              <w:right w:val="nil"/>
            </w:tcBorders>
            <w:shd w:val="clear" w:color="auto" w:fill="FFFFFF"/>
            <w:tcMar>
              <w:top w:w="60" w:type="dxa"/>
              <w:left w:w="60" w:type="dxa"/>
              <w:bottom w:w="60" w:type="dxa"/>
              <w:right w:w="60" w:type="dxa"/>
            </w:tcMar>
            <w:vAlign w:val="center"/>
            <w:hideMark/>
          </w:tcPr>
          <w:p w14:paraId="60307917"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c>
          <w:tcPr>
            <w:tcW w:w="1580" w:type="dxa"/>
            <w:tcBorders>
              <w:top w:val="nil"/>
              <w:left w:val="nil"/>
              <w:bottom w:val="nil"/>
              <w:right w:val="nil"/>
            </w:tcBorders>
            <w:shd w:val="clear" w:color="auto" w:fill="FFFFFF"/>
            <w:tcMar>
              <w:top w:w="60" w:type="dxa"/>
              <w:left w:w="60" w:type="dxa"/>
              <w:bottom w:w="60" w:type="dxa"/>
              <w:right w:w="60" w:type="dxa"/>
            </w:tcMar>
            <w:vAlign w:val="center"/>
            <w:hideMark/>
          </w:tcPr>
          <w:p w14:paraId="3EA241CB"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c>
          <w:tcPr>
            <w:tcW w:w="3140" w:type="dxa"/>
            <w:tcBorders>
              <w:top w:val="nil"/>
              <w:left w:val="nil"/>
              <w:bottom w:val="nil"/>
              <w:right w:val="nil"/>
            </w:tcBorders>
            <w:shd w:val="clear" w:color="auto" w:fill="FFFFFF"/>
            <w:tcMar>
              <w:top w:w="60" w:type="dxa"/>
              <w:left w:w="60" w:type="dxa"/>
              <w:bottom w:w="60" w:type="dxa"/>
              <w:right w:w="60" w:type="dxa"/>
            </w:tcMar>
            <w:vAlign w:val="center"/>
            <w:hideMark/>
          </w:tcPr>
          <w:p w14:paraId="71C2EBCC" w14:textId="77777777" w:rsidR="0072337A" w:rsidRPr="0072337A" w:rsidRDefault="0072337A" w:rsidP="0072337A">
            <w:pPr>
              <w:widowControl/>
              <w:spacing w:line="300" w:lineRule="atLeast"/>
              <w:jc w:val="left"/>
              <w:rPr>
                <w:rFonts w:ascii="Times New Roman" w:eastAsia="Times New Roman" w:hAnsi="Times New Roman" w:cs="Times New Roman"/>
                <w:kern w:val="0"/>
                <w:sz w:val="20"/>
                <w:szCs w:val="20"/>
              </w:rPr>
            </w:pPr>
          </w:p>
        </w:tc>
      </w:tr>
    </w:tbl>
    <w:p w14:paraId="00E01347" w14:textId="77777777" w:rsidR="0072337A" w:rsidRPr="0072337A" w:rsidRDefault="0072337A" w:rsidP="0072337A">
      <w:pPr>
        <w:widowControl/>
        <w:shd w:val="clear" w:color="auto" w:fill="FFFFFF"/>
        <w:spacing w:line="450" w:lineRule="atLeast"/>
        <w:jc w:val="left"/>
        <w:rPr>
          <w:rFonts w:ascii="宋体" w:eastAsia="宋体" w:hAnsi="宋体" w:cs="Times New Roman"/>
          <w:color w:val="333333"/>
          <w:kern w:val="0"/>
          <w:sz w:val="18"/>
          <w:szCs w:val="18"/>
        </w:rPr>
      </w:pPr>
      <w:r w:rsidRPr="0072337A">
        <w:rPr>
          <w:rFonts w:ascii="宋体" w:eastAsia="宋体" w:hAnsi="宋体" w:cs="Times New Roman" w:hint="eastAsia"/>
          <w:color w:val="333333"/>
          <w:kern w:val="0"/>
          <w:sz w:val="18"/>
          <w:szCs w:val="18"/>
        </w:rPr>
        <w:t> </w:t>
      </w:r>
    </w:p>
    <w:p w14:paraId="2F504158"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34E78970"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31906312"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0B356F6A"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1BFFE461"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2E9152C"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02DE1676"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1D106404"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18D9BB4F"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73F3859C"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6059AF8D"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6BB0940E"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702CC323"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0046FED8"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3EAB51F3"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4D73BAEF" w14:textId="77777777" w:rsidR="0072337A" w:rsidRPr="0072337A" w:rsidRDefault="0072337A" w:rsidP="0072337A">
      <w:pPr>
        <w:widowControl/>
        <w:shd w:val="clear" w:color="auto" w:fill="FFFFFF"/>
        <w:spacing w:line="450" w:lineRule="atLeast"/>
        <w:jc w:val="left"/>
        <w:rPr>
          <w:rFonts w:ascii="宋体" w:eastAsia="宋体" w:hAnsi="宋体" w:cs="Times New Roman" w:hint="eastAsia"/>
          <w:color w:val="333333"/>
          <w:kern w:val="0"/>
          <w:sz w:val="18"/>
          <w:szCs w:val="18"/>
        </w:rPr>
      </w:pPr>
      <w:r w:rsidRPr="0072337A">
        <w:rPr>
          <w:rFonts w:ascii="宋体" w:eastAsia="宋体" w:hAnsi="宋体" w:cs="Times New Roman" w:hint="eastAsia"/>
          <w:color w:val="333333"/>
          <w:kern w:val="0"/>
          <w:sz w:val="18"/>
          <w:szCs w:val="18"/>
        </w:rPr>
        <w:t> </w:t>
      </w:r>
    </w:p>
    <w:p w14:paraId="6BD73B03" w14:textId="77777777" w:rsidR="0072337A" w:rsidRPr="0072337A" w:rsidRDefault="0072337A" w:rsidP="0072337A">
      <w:pPr>
        <w:widowControl/>
        <w:shd w:val="clear" w:color="auto" w:fill="FFFFFF"/>
        <w:spacing w:line="450" w:lineRule="atLeast"/>
        <w:ind w:firstLine="280"/>
        <w:jc w:val="left"/>
        <w:rPr>
          <w:rFonts w:ascii="Times New Roman" w:eastAsia="宋体" w:hAnsi="Times New Roman" w:cs="Times New Roman" w:hint="eastAsia"/>
          <w:color w:val="333333"/>
          <w:kern w:val="0"/>
        </w:rPr>
      </w:pPr>
      <w:r w:rsidRPr="0072337A">
        <w:rPr>
          <w:rFonts w:ascii="Times New Roman" w:eastAsia="宋体" w:hAnsi="Times New Roman" w:cs="Times New Roman"/>
          <w:color w:val="333333"/>
          <w:kern w:val="0"/>
        </w:rPr>
        <w:t>区直有关部门：区科技局、发改局、财政局、经信局、工商分局、卫计局、</w:t>
      </w:r>
    </w:p>
    <w:p w14:paraId="3AFFDA47" w14:textId="77777777" w:rsidR="0072337A" w:rsidRPr="0072337A" w:rsidRDefault="0072337A" w:rsidP="0072337A">
      <w:pPr>
        <w:widowControl/>
        <w:shd w:val="clear" w:color="auto" w:fill="FFFFFF"/>
        <w:spacing w:line="450" w:lineRule="atLeast"/>
        <w:ind w:firstLine="1120"/>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教育局。</w:t>
      </w:r>
    </w:p>
    <w:p w14:paraId="046596C2" w14:textId="77777777" w:rsidR="0072337A" w:rsidRPr="0072337A" w:rsidRDefault="0072337A" w:rsidP="0072337A">
      <w:pPr>
        <w:widowControl/>
        <w:shd w:val="clear" w:color="auto" w:fill="FFFFFF"/>
        <w:spacing w:line="450" w:lineRule="atLeast"/>
        <w:ind w:firstLine="280"/>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抄送：市科技局、知识产权局，区委办</w:t>
      </w:r>
      <w:r w:rsidRPr="0072337A">
        <w:rPr>
          <w:rFonts w:ascii="Times New Roman" w:eastAsia="宋体" w:hAnsi="Times New Roman" w:cs="Times New Roman"/>
          <w:color w:val="333333"/>
          <w:kern w:val="0"/>
        </w:rPr>
        <w:t>,</w:t>
      </w:r>
      <w:r w:rsidRPr="0072337A">
        <w:rPr>
          <w:rFonts w:ascii="Times New Roman" w:eastAsia="宋体" w:hAnsi="Times New Roman" w:cs="Times New Roman"/>
          <w:color w:val="333333"/>
          <w:kern w:val="0"/>
        </w:rPr>
        <w:t>区委宣传部。</w:t>
      </w:r>
    </w:p>
    <w:p w14:paraId="48555676" w14:textId="77777777" w:rsidR="0072337A" w:rsidRPr="0072337A" w:rsidRDefault="0072337A" w:rsidP="0072337A">
      <w:pPr>
        <w:widowControl/>
        <w:shd w:val="clear" w:color="auto" w:fill="FFFFFF"/>
        <w:spacing w:line="450" w:lineRule="atLeast"/>
        <w:ind w:firstLine="280"/>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 xml:space="preserve">      </w:t>
      </w:r>
      <w:r w:rsidRPr="0072337A">
        <w:rPr>
          <w:rFonts w:ascii="Times New Roman" w:eastAsia="宋体" w:hAnsi="Times New Roman" w:cs="Times New Roman"/>
          <w:color w:val="333333"/>
          <w:kern w:val="0"/>
        </w:rPr>
        <w:t>区人大办，区政协办。</w:t>
      </w:r>
    </w:p>
    <w:p w14:paraId="0CE2B95F" w14:textId="77777777" w:rsidR="0072337A" w:rsidRPr="0072337A" w:rsidRDefault="0072337A" w:rsidP="0072337A">
      <w:pPr>
        <w:widowControl/>
        <w:shd w:val="clear" w:color="auto" w:fill="FFFFFF"/>
        <w:spacing w:line="450" w:lineRule="atLeast"/>
        <w:jc w:val="left"/>
        <w:rPr>
          <w:rFonts w:ascii="Times New Roman" w:eastAsia="宋体" w:hAnsi="Times New Roman" w:cs="Times New Roman"/>
          <w:color w:val="333333"/>
          <w:kern w:val="0"/>
        </w:rPr>
      </w:pPr>
      <w:r w:rsidRPr="0072337A">
        <w:rPr>
          <w:rFonts w:ascii="Times New Roman" w:eastAsia="宋体" w:hAnsi="Times New Roman" w:cs="Times New Roman"/>
          <w:color w:val="333333"/>
          <w:kern w:val="0"/>
        </w:rPr>
        <w:t xml:space="preserve">  </w:t>
      </w:r>
      <w:r w:rsidRPr="0072337A">
        <w:rPr>
          <w:rFonts w:ascii="Times New Roman" w:eastAsia="宋体" w:hAnsi="Times New Roman" w:cs="Times New Roman"/>
          <w:color w:val="333333"/>
          <w:kern w:val="0"/>
        </w:rPr>
        <w:t>泉州市洛江区人民政府办公室</w:t>
      </w:r>
      <w:r w:rsidRPr="0072337A">
        <w:rPr>
          <w:rFonts w:ascii="Times New Roman" w:eastAsia="宋体" w:hAnsi="Times New Roman" w:cs="Times New Roman"/>
          <w:color w:val="333333"/>
          <w:kern w:val="0"/>
        </w:rPr>
        <w:t>               2017</w:t>
      </w:r>
      <w:r w:rsidRPr="0072337A">
        <w:rPr>
          <w:rFonts w:ascii="Times New Roman" w:eastAsia="宋体" w:hAnsi="Times New Roman" w:cs="Times New Roman"/>
          <w:color w:val="333333"/>
          <w:kern w:val="0"/>
        </w:rPr>
        <w:t>年</w:t>
      </w:r>
      <w:r w:rsidRPr="0072337A">
        <w:rPr>
          <w:rFonts w:ascii="Times New Roman" w:eastAsia="宋体" w:hAnsi="Times New Roman" w:cs="Times New Roman"/>
          <w:color w:val="333333"/>
          <w:kern w:val="0"/>
        </w:rPr>
        <w:t>3</w:t>
      </w:r>
      <w:r w:rsidRPr="0072337A">
        <w:rPr>
          <w:rFonts w:ascii="Times New Roman" w:eastAsia="宋体" w:hAnsi="Times New Roman" w:cs="Times New Roman"/>
          <w:color w:val="333333"/>
          <w:kern w:val="0"/>
        </w:rPr>
        <w:t>月</w:t>
      </w:r>
      <w:r w:rsidRPr="0072337A">
        <w:rPr>
          <w:rFonts w:ascii="Times New Roman" w:eastAsia="宋体" w:hAnsi="Times New Roman" w:cs="Times New Roman"/>
          <w:color w:val="333333"/>
          <w:kern w:val="0"/>
        </w:rPr>
        <w:t>29</w:t>
      </w:r>
      <w:r w:rsidRPr="0072337A">
        <w:rPr>
          <w:rFonts w:ascii="Times New Roman" w:eastAsia="宋体" w:hAnsi="Times New Roman" w:cs="Times New Roman"/>
          <w:color w:val="333333"/>
          <w:kern w:val="0"/>
        </w:rPr>
        <w:t>日印发</w:t>
      </w:r>
    </w:p>
    <w:p w14:paraId="70EE3671" w14:textId="77777777" w:rsidR="00B87A50" w:rsidRPr="0072337A" w:rsidRDefault="00B87A50"/>
    <w:sectPr w:rsidR="00B87A50" w:rsidRPr="0072337A"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仿宋_GB2312">
    <w:altName w:val="Microsoft YaHei"/>
    <w:charset w:val="86"/>
    <w:family w:val="modern"/>
    <w:pitch w:val="fixed"/>
    <w:sig w:usb0="00000001" w:usb1="080E0000" w:usb2="00000010" w:usb3="00000000" w:csb0="00040000"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7A"/>
    <w:rsid w:val="0072337A"/>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2F3D2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90159">
      <w:bodyDiv w:val="1"/>
      <w:marLeft w:val="0"/>
      <w:marRight w:val="0"/>
      <w:marTop w:val="0"/>
      <w:marBottom w:val="0"/>
      <w:divBdr>
        <w:top w:val="none" w:sz="0" w:space="0" w:color="auto"/>
        <w:left w:val="none" w:sz="0" w:space="0" w:color="auto"/>
        <w:bottom w:val="none" w:sz="0" w:space="0" w:color="auto"/>
        <w:right w:val="none" w:sz="0" w:space="0" w:color="auto"/>
      </w:divBdr>
      <w:divsChild>
        <w:div w:id="1013848394">
          <w:marLeft w:val="0"/>
          <w:marRight w:val="0"/>
          <w:marTop w:val="0"/>
          <w:marBottom w:val="0"/>
          <w:divBdr>
            <w:top w:val="none" w:sz="0" w:space="0" w:color="auto"/>
            <w:left w:val="none" w:sz="0" w:space="0" w:color="auto"/>
            <w:bottom w:val="none" w:sz="0" w:space="0" w:color="auto"/>
            <w:right w:val="none" w:sz="0" w:space="0" w:color="auto"/>
          </w:divBdr>
        </w:div>
        <w:div w:id="11073078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498</Words>
  <Characters>2839</Characters>
  <Application>Microsoft Macintosh Word</Application>
  <DocSecurity>0</DocSecurity>
  <Lines>23</Lines>
  <Paragraphs>6</Paragraphs>
  <ScaleCrop>false</ScaleCrop>
  <LinksUpToDate>false</LinksUpToDate>
  <CharactersWithSpaces>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2018-06-09T10:44:00Z</dcterms:created>
  <dcterms:modified xsi:type="dcterms:W3CDTF">2018-06-09T10:44:00Z</dcterms:modified>
</cp:coreProperties>
</file>