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4C31" w14:textId="77777777" w:rsidR="00F9520C" w:rsidRPr="00F9520C" w:rsidRDefault="00F9520C" w:rsidP="00F9520C">
      <w:pPr>
        <w:widowControl/>
        <w:shd w:val="clear" w:color="auto" w:fill="FFFFFF"/>
        <w:jc w:val="center"/>
        <w:rPr>
          <w:rFonts w:ascii="微软雅黑" w:eastAsia="微软雅黑" w:hAnsi="微软雅黑" w:cs="宋体"/>
          <w:color w:val="000000"/>
          <w:kern w:val="0"/>
          <w:sz w:val="45"/>
          <w:szCs w:val="45"/>
        </w:rPr>
      </w:pPr>
      <w:bookmarkStart w:id="0" w:name="_GoBack"/>
      <w:r w:rsidRPr="00F9520C">
        <w:rPr>
          <w:rFonts w:ascii="微软雅黑" w:eastAsia="微软雅黑" w:hAnsi="微软雅黑" w:cs="宋体" w:hint="eastAsia"/>
          <w:color w:val="000000"/>
          <w:kern w:val="0"/>
          <w:sz w:val="45"/>
          <w:szCs w:val="45"/>
        </w:rPr>
        <w:t>漳州市人民政府办公室关于印发漳州市小</w:t>
      </w:r>
      <w:proofErr w:type="gramStart"/>
      <w:r w:rsidRPr="00F9520C">
        <w:rPr>
          <w:rFonts w:ascii="微软雅黑" w:eastAsia="微软雅黑" w:hAnsi="微软雅黑" w:cs="宋体" w:hint="eastAsia"/>
          <w:color w:val="000000"/>
          <w:kern w:val="0"/>
          <w:sz w:val="45"/>
          <w:szCs w:val="45"/>
        </w:rPr>
        <w:t>微企业</w:t>
      </w:r>
      <w:proofErr w:type="gramEnd"/>
      <w:r w:rsidRPr="00F9520C">
        <w:rPr>
          <w:rFonts w:ascii="微软雅黑" w:eastAsia="微软雅黑" w:hAnsi="微软雅黑" w:cs="宋体" w:hint="eastAsia"/>
          <w:color w:val="000000"/>
          <w:kern w:val="0"/>
          <w:sz w:val="45"/>
          <w:szCs w:val="45"/>
        </w:rPr>
        <w:t>贷款保证保险管理办法的通知</w:t>
      </w:r>
      <w:bookmarkEnd w:id="0"/>
    </w:p>
    <w:p w14:paraId="4F81D73B" w14:textId="77777777" w:rsidR="00F9520C" w:rsidRPr="00F9520C" w:rsidRDefault="00F9520C" w:rsidP="00F9520C">
      <w:pPr>
        <w:widowControl/>
        <w:shd w:val="clear" w:color="auto" w:fill="FFFFFF"/>
        <w:spacing w:line="480" w:lineRule="atLeast"/>
        <w:jc w:val="center"/>
        <w:rPr>
          <w:rFonts w:ascii="微软雅黑" w:eastAsia="微软雅黑" w:hAnsi="微软雅黑" w:cs="宋体" w:hint="eastAsia"/>
          <w:color w:val="6C6C6C"/>
          <w:kern w:val="0"/>
          <w:szCs w:val="21"/>
        </w:rPr>
      </w:pPr>
      <w:r w:rsidRPr="00F9520C">
        <w:rPr>
          <w:rFonts w:ascii="微软雅黑" w:eastAsia="微软雅黑" w:hAnsi="微软雅黑" w:cs="宋体" w:hint="eastAsia"/>
          <w:color w:val="6C6C6C"/>
          <w:kern w:val="0"/>
          <w:szCs w:val="21"/>
        </w:rPr>
        <w:t>漳州政府网</w:t>
      </w:r>
      <w:r w:rsidRPr="00F9520C">
        <w:rPr>
          <w:rFonts w:ascii="微软雅黑" w:eastAsia="微软雅黑" w:hAnsi="微软雅黑" w:cs="宋体" w:hint="eastAsia"/>
          <w:color w:val="6C6C6C"/>
          <w:kern w:val="0"/>
          <w:szCs w:val="21"/>
        </w:rPr>
        <w:t> </w:t>
      </w:r>
      <w:r w:rsidRPr="00F9520C">
        <w:rPr>
          <w:rFonts w:ascii="微软雅黑" w:eastAsia="微软雅黑" w:hAnsi="微软雅黑" w:cs="宋体" w:hint="eastAsia"/>
          <w:color w:val="6C6C6C"/>
          <w:kern w:val="0"/>
          <w:szCs w:val="21"/>
        </w:rPr>
        <w:t>日期：2018-11-07 16:48</w:t>
      </w:r>
      <w:r w:rsidRPr="00F9520C">
        <w:rPr>
          <w:rFonts w:ascii="微软雅黑" w:eastAsia="微软雅黑" w:hAnsi="微软雅黑" w:cs="宋体" w:hint="eastAsia"/>
          <w:color w:val="6C6C6C"/>
          <w:kern w:val="0"/>
          <w:szCs w:val="21"/>
        </w:rPr>
        <w:t> </w:t>
      </w:r>
      <w:r w:rsidRPr="00F9520C">
        <w:rPr>
          <w:rFonts w:ascii="微软雅黑" w:eastAsia="微软雅黑" w:hAnsi="微软雅黑" w:cs="宋体" w:hint="eastAsia"/>
          <w:color w:val="6C6C6C"/>
          <w:kern w:val="0"/>
          <w:szCs w:val="21"/>
        </w:rPr>
        <w:t>来源：市政府办 【字体：大 中 小】</w:t>
      </w:r>
    </w:p>
    <w:p w14:paraId="432ACDB2"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roofErr w:type="gramStart"/>
      <w:r w:rsidRPr="00F9520C">
        <w:rPr>
          <w:rFonts w:ascii="微软雅黑" w:eastAsia="微软雅黑" w:hAnsi="微软雅黑" w:cs="宋体" w:hint="eastAsia"/>
          <w:color w:val="000000"/>
          <w:kern w:val="0"/>
          <w:sz w:val="24"/>
          <w:szCs w:val="24"/>
        </w:rPr>
        <w:t>漳</w:t>
      </w:r>
      <w:proofErr w:type="gramEnd"/>
      <w:r w:rsidRPr="00F9520C">
        <w:rPr>
          <w:rFonts w:ascii="微软雅黑" w:eastAsia="微软雅黑" w:hAnsi="微软雅黑" w:cs="宋体" w:hint="eastAsia"/>
          <w:color w:val="000000"/>
          <w:kern w:val="0"/>
          <w:sz w:val="24"/>
          <w:szCs w:val="24"/>
        </w:rPr>
        <w:t>政办〔2018〕146号</w:t>
      </w:r>
    </w:p>
    <w:p w14:paraId="5C2208A5"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20B279C2" w14:textId="77777777" w:rsidR="00F9520C" w:rsidRPr="00F9520C" w:rsidRDefault="00F9520C" w:rsidP="00F9520C">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79F5DCD1"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《漳州市小微企业贷款保证保险管理办法》已经市政府同意，现印发给你们，请认真组织实施。</w:t>
      </w:r>
    </w:p>
    <w:p w14:paraId="682539DB"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7729712E" w14:textId="77777777" w:rsidR="00F9520C" w:rsidRPr="00F9520C" w:rsidRDefault="00F9520C" w:rsidP="00F9520C">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漳州市人民政府办公室</w:t>
      </w:r>
    </w:p>
    <w:p w14:paraId="0BE7DDC3" w14:textId="77777777" w:rsidR="00F9520C" w:rsidRPr="00F9520C" w:rsidRDefault="00F9520C" w:rsidP="00F9520C">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2018年10月19日</w:t>
      </w:r>
    </w:p>
    <w:p w14:paraId="5933329E"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（此件主动公开）</w:t>
      </w:r>
    </w:p>
    <w:p w14:paraId="1C29BAC2"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07EE5269"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7"/>
          <w:szCs w:val="27"/>
        </w:rPr>
        <w:t>漳州市小</w:t>
      </w:r>
      <w:proofErr w:type="gramStart"/>
      <w:r w:rsidRPr="00F9520C">
        <w:rPr>
          <w:rFonts w:ascii="微软雅黑" w:eastAsia="微软雅黑" w:hAnsi="微软雅黑" w:cs="宋体" w:hint="eastAsia"/>
          <w:b/>
          <w:bCs/>
          <w:color w:val="000000"/>
          <w:kern w:val="0"/>
          <w:sz w:val="27"/>
          <w:szCs w:val="27"/>
        </w:rPr>
        <w:t>微企业</w:t>
      </w:r>
      <w:proofErr w:type="gramEnd"/>
      <w:r w:rsidRPr="00F9520C">
        <w:rPr>
          <w:rFonts w:ascii="微软雅黑" w:eastAsia="微软雅黑" w:hAnsi="微软雅黑" w:cs="宋体" w:hint="eastAsia"/>
          <w:b/>
          <w:bCs/>
          <w:color w:val="000000"/>
          <w:kern w:val="0"/>
          <w:sz w:val="27"/>
          <w:szCs w:val="27"/>
        </w:rPr>
        <w:t>贷款保证保险管理办法</w:t>
      </w:r>
    </w:p>
    <w:p w14:paraId="5CDC46E2"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0998238C"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第一章 总则</w:t>
      </w:r>
    </w:p>
    <w:p w14:paraId="2C98645D"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第一条</w:t>
      </w:r>
      <w:r w:rsidRPr="00F9520C">
        <w:rPr>
          <w:rFonts w:ascii="微软雅黑" w:eastAsia="微软雅黑" w:hAnsi="微软雅黑" w:cs="宋体" w:hint="eastAsia"/>
          <w:color w:val="000000"/>
          <w:kern w:val="0"/>
          <w:sz w:val="24"/>
          <w:szCs w:val="24"/>
        </w:rPr>
        <w:t> 为大力推进银行、保险业更好地支持小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发展，根据《国务院关于加快发展现代保险服务业的若干意见》（国发〔2014〕29号）《国务院办公厅关于多措并举着力缓解企业融资成本高问题的指导意见》（国办发〔2014〕39号）《保监会工业和信息化部　商务部　人民银行　银监会关于</w:t>
      </w:r>
      <w:r w:rsidRPr="00F9520C">
        <w:rPr>
          <w:rFonts w:ascii="微软雅黑" w:eastAsia="微软雅黑" w:hAnsi="微软雅黑" w:cs="宋体" w:hint="eastAsia"/>
          <w:color w:val="000000"/>
          <w:kern w:val="0"/>
          <w:sz w:val="24"/>
          <w:szCs w:val="24"/>
        </w:rPr>
        <w:lastRenderedPageBreak/>
        <w:t>大力发展信用保证保险服务和支持小微企业的指导意见》（保监发〔2015〕6号）以及《福建省小微企业贷款保证保险试点方案》（闽政办〔2015〕28号）等文件精神，结合我市实际，制定本办法。</w:t>
      </w:r>
    </w:p>
    <w:p w14:paraId="6D4F0798"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第二条 </w:t>
      </w:r>
      <w:r w:rsidRPr="00F9520C">
        <w:rPr>
          <w:rFonts w:ascii="微软雅黑" w:eastAsia="微软雅黑" w:hAnsi="微软雅黑" w:cs="宋体" w:hint="eastAsia"/>
          <w:color w:val="000000"/>
          <w:kern w:val="0"/>
          <w:sz w:val="24"/>
          <w:szCs w:val="24"/>
        </w:rPr>
        <w:t>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贷款保证保险（以下简称小贷险）是指小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为满足生产经营融资需求，与保险公司签订以银行为受益人的贷款保证保险合同并以此为主要增信方式与银行签订借款合同获得流动性贷款，在发生小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未按约定履行还贷义务且银行追索未果等保险合同约定事由时，由保险公司按保险合同约定承担大部分银行贷款损失赔偿责任的业务。</w:t>
      </w:r>
    </w:p>
    <w:p w14:paraId="0BE33AD2"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第三条</w:t>
      </w:r>
      <w:r w:rsidRPr="00F9520C">
        <w:rPr>
          <w:rFonts w:ascii="微软雅黑" w:eastAsia="微软雅黑" w:hAnsi="微软雅黑" w:cs="宋体" w:hint="eastAsia"/>
          <w:color w:val="000000"/>
          <w:kern w:val="0"/>
          <w:sz w:val="24"/>
          <w:szCs w:val="24"/>
        </w:rPr>
        <w:t> 本办法所称小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是指符合《工业和信息化部　国家统计局　国家发改委　财政部关于印发中小企业划型标准规定的通知》（工信部联企业〔2011〕300号）规定的各种所有制小微企业（包括农业种养殖大户、个体工商户等）。</w:t>
      </w:r>
    </w:p>
    <w:p w14:paraId="275453A5"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第四条</w:t>
      </w:r>
      <w:r w:rsidRPr="00F9520C">
        <w:rPr>
          <w:rFonts w:ascii="微软雅黑" w:eastAsia="微软雅黑" w:hAnsi="微软雅黑" w:cs="宋体" w:hint="eastAsia"/>
          <w:color w:val="000000"/>
          <w:kern w:val="0"/>
          <w:sz w:val="24"/>
          <w:szCs w:val="24"/>
        </w:rPr>
        <w:t> 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保证保险工作应当遵循政府扶持、风险共担、保本微利的原则。由市金融办、人行、银监局牵头，市各行业主管部门和各县（市、区）政府、开发区（投资区、高新区）管委会配合，引导商业银行和保险公司共同参与，以市场化方式在全市范围内开展小贷险工作。</w:t>
      </w:r>
      <w:proofErr w:type="gramStart"/>
      <w:r w:rsidRPr="00F9520C">
        <w:rPr>
          <w:rFonts w:ascii="微软雅黑" w:eastAsia="微软雅黑" w:hAnsi="微软雅黑" w:cs="宋体" w:hint="eastAsia"/>
          <w:color w:val="000000"/>
          <w:kern w:val="0"/>
          <w:sz w:val="24"/>
          <w:szCs w:val="24"/>
        </w:rPr>
        <w:t>小贷险的</w:t>
      </w:r>
      <w:proofErr w:type="gramEnd"/>
      <w:r w:rsidRPr="00F9520C">
        <w:rPr>
          <w:rFonts w:ascii="微软雅黑" w:eastAsia="微软雅黑" w:hAnsi="微软雅黑" w:cs="宋体" w:hint="eastAsia"/>
          <w:color w:val="000000"/>
          <w:kern w:val="0"/>
          <w:sz w:val="24"/>
          <w:szCs w:val="24"/>
        </w:rPr>
        <w:t>考核暂不纳入国资委对漳州投资集团有限公司的经营利润考核范围。</w:t>
      </w:r>
    </w:p>
    <w:p w14:paraId="6919B41C"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第五条</w:t>
      </w:r>
      <w:r w:rsidRPr="00F9520C">
        <w:rPr>
          <w:rFonts w:ascii="微软雅黑" w:eastAsia="微软雅黑" w:hAnsi="微软雅黑" w:cs="宋体" w:hint="eastAsia"/>
          <w:color w:val="000000"/>
          <w:kern w:val="0"/>
          <w:sz w:val="24"/>
          <w:szCs w:val="24"/>
        </w:rPr>
        <w:t> 选择若干愿意履行社会责任、审批流程短、接受本方案条款、有意愿开展</w:t>
      </w:r>
      <w:proofErr w:type="gramStart"/>
      <w:r w:rsidRPr="00F9520C">
        <w:rPr>
          <w:rFonts w:ascii="微软雅黑" w:eastAsia="微软雅黑" w:hAnsi="微软雅黑" w:cs="宋体" w:hint="eastAsia"/>
          <w:color w:val="000000"/>
          <w:kern w:val="0"/>
          <w:sz w:val="24"/>
          <w:szCs w:val="24"/>
        </w:rPr>
        <w:t>小贷险的</w:t>
      </w:r>
      <w:proofErr w:type="gramEnd"/>
      <w:r w:rsidRPr="00F9520C">
        <w:rPr>
          <w:rFonts w:ascii="微软雅黑" w:eastAsia="微软雅黑" w:hAnsi="微软雅黑" w:cs="宋体" w:hint="eastAsia"/>
          <w:color w:val="000000"/>
          <w:kern w:val="0"/>
          <w:sz w:val="24"/>
          <w:szCs w:val="24"/>
        </w:rPr>
        <w:t>商业银行和保险公司开展此项业务。银行与保险公司根据本办法，一对一协商签订合作协议，明确业务范围、合作期限、客户准入标准、业务操作流程、理赔及追偿约定、双方权利义务等内容，并报市金融办、人行、银监局备案。鼓励保险公司结成共保体，与银行开展合作。</w:t>
      </w:r>
    </w:p>
    <w:p w14:paraId="1A1F87D7"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46AB0BA3"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第二章 业务管理</w:t>
      </w:r>
    </w:p>
    <w:p w14:paraId="2AEA3F76"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第六条</w:t>
      </w:r>
      <w:r w:rsidRPr="00F9520C">
        <w:rPr>
          <w:rFonts w:ascii="微软雅黑" w:eastAsia="微软雅黑" w:hAnsi="微软雅黑" w:cs="宋体" w:hint="eastAsia"/>
          <w:color w:val="000000"/>
          <w:kern w:val="0"/>
          <w:sz w:val="24"/>
          <w:szCs w:val="24"/>
        </w:rPr>
        <w:t> 满足以下条件的小微企业，可以申请小贷险：</w:t>
      </w:r>
    </w:p>
    <w:p w14:paraId="77916423"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（一）在漳州辖区内工商管理部门注册登记（农业种养殖大户除外），有固定经营场所，一年以上经营状况正常；</w:t>
      </w:r>
    </w:p>
    <w:p w14:paraId="1FBB7D7D"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（二）生产经营符合国家政策、产业导向，产品有市场、有发展潜力；</w:t>
      </w:r>
    </w:p>
    <w:p w14:paraId="76C9F81A"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（三）资信良好，有偿还债务能力，无违法行为；</w:t>
      </w:r>
    </w:p>
    <w:p w14:paraId="3D3FF987"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（四）农业种养殖大户从事土地承包经营或规模养殖满2年以上；</w:t>
      </w:r>
    </w:p>
    <w:p w14:paraId="5A548217"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（五）保险公司和银行规定的其他条件。</w:t>
      </w:r>
    </w:p>
    <w:p w14:paraId="770F8238"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第七条</w:t>
      </w:r>
      <w:r w:rsidRPr="00F9520C">
        <w:rPr>
          <w:rFonts w:ascii="微软雅黑" w:eastAsia="微软雅黑" w:hAnsi="微软雅黑" w:cs="宋体" w:hint="eastAsia"/>
          <w:color w:val="000000"/>
          <w:kern w:val="0"/>
          <w:sz w:val="24"/>
          <w:szCs w:val="24"/>
        </w:rPr>
        <w:t> 小</w:t>
      </w:r>
      <w:proofErr w:type="gramStart"/>
      <w:r w:rsidRPr="00F9520C">
        <w:rPr>
          <w:rFonts w:ascii="微软雅黑" w:eastAsia="微软雅黑" w:hAnsi="微软雅黑" w:cs="宋体" w:hint="eastAsia"/>
          <w:color w:val="000000"/>
          <w:kern w:val="0"/>
          <w:sz w:val="24"/>
          <w:szCs w:val="24"/>
        </w:rPr>
        <w:t>贷险单</w:t>
      </w:r>
      <w:proofErr w:type="gramEnd"/>
      <w:r w:rsidRPr="00F9520C">
        <w:rPr>
          <w:rFonts w:ascii="微软雅黑" w:eastAsia="微软雅黑" w:hAnsi="微软雅黑" w:cs="宋体" w:hint="eastAsia"/>
          <w:color w:val="000000"/>
          <w:kern w:val="0"/>
          <w:sz w:val="24"/>
          <w:szCs w:val="24"/>
        </w:rPr>
        <w:t>户贷款金额实行差别上限：小</w:t>
      </w:r>
      <w:proofErr w:type="gramStart"/>
      <w:r w:rsidRPr="00F9520C">
        <w:rPr>
          <w:rFonts w:ascii="微软雅黑" w:eastAsia="微软雅黑" w:hAnsi="微软雅黑" w:cs="宋体" w:hint="eastAsia"/>
          <w:color w:val="000000"/>
          <w:kern w:val="0"/>
          <w:sz w:val="24"/>
          <w:szCs w:val="24"/>
        </w:rPr>
        <w:t>微企业单</w:t>
      </w:r>
      <w:proofErr w:type="gramEnd"/>
      <w:r w:rsidRPr="00F9520C">
        <w:rPr>
          <w:rFonts w:ascii="微软雅黑" w:eastAsia="微软雅黑" w:hAnsi="微软雅黑" w:cs="宋体" w:hint="eastAsia"/>
          <w:color w:val="000000"/>
          <w:kern w:val="0"/>
          <w:sz w:val="24"/>
          <w:szCs w:val="24"/>
        </w:rPr>
        <w:t>户贷款余额不超过500万元，其中：农业种养殖大户不超过200万元，个体工商户不超过300万元。小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贷款仅限于生产经营性用途，不得用于个人消费、非生产经营性固定资产投资、房地产开发以及置换银行已有贷款等其他用途。</w:t>
      </w:r>
    </w:p>
    <w:p w14:paraId="2903A4B1"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第八条</w:t>
      </w:r>
      <w:r w:rsidRPr="00F9520C">
        <w:rPr>
          <w:rFonts w:ascii="微软雅黑" w:eastAsia="微软雅黑" w:hAnsi="微软雅黑" w:cs="宋体" w:hint="eastAsia"/>
          <w:color w:val="000000"/>
          <w:kern w:val="0"/>
          <w:sz w:val="24"/>
          <w:szCs w:val="24"/>
        </w:rPr>
        <w:t> </w:t>
      </w:r>
      <w:proofErr w:type="gramStart"/>
      <w:r w:rsidRPr="00F9520C">
        <w:rPr>
          <w:rFonts w:ascii="微软雅黑" w:eastAsia="微软雅黑" w:hAnsi="微软雅黑" w:cs="宋体" w:hint="eastAsia"/>
          <w:color w:val="000000"/>
          <w:kern w:val="0"/>
          <w:sz w:val="24"/>
          <w:szCs w:val="24"/>
        </w:rPr>
        <w:t>小贷险融资</w:t>
      </w:r>
      <w:proofErr w:type="gramEnd"/>
      <w:r w:rsidRPr="00F9520C">
        <w:rPr>
          <w:rFonts w:ascii="微软雅黑" w:eastAsia="微软雅黑" w:hAnsi="微软雅黑" w:cs="宋体" w:hint="eastAsia"/>
          <w:color w:val="000000"/>
          <w:kern w:val="0"/>
          <w:sz w:val="24"/>
          <w:szCs w:val="24"/>
        </w:rPr>
        <w:t>成本由银行贷款利率、保证保险费率及附加性保险费率三部分组成，经办金融机构可根据小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实际风险与资信状况在如下限额内实行差别利（费）率，但不得收取除保险费和贷款利息以外任何形式的其他费用。</w:t>
      </w:r>
    </w:p>
    <w:p w14:paraId="0BD1E801"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（一）银行贷款利率，上浮不超过同期人行公布基准利率的30%；</w:t>
      </w:r>
    </w:p>
    <w:p w14:paraId="0EBE2FB4"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（二）贷款保证保险费率，不超过贷款额度的2.5%（年化费率）；</w:t>
      </w:r>
    </w:p>
    <w:p w14:paraId="3138CEDA"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（三）根据情况可附加小微企业主或企业实际控制人个人意外伤害保险费率，不超过贷款额度的0.1%（年化费率）；</w:t>
      </w:r>
    </w:p>
    <w:p w14:paraId="6B645F74"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lastRenderedPageBreak/>
        <w:t>其中保证保险费率和附加性保险费率两项之和不超过贷款额度的2.5%（年化费率）。</w:t>
      </w:r>
    </w:p>
    <w:p w14:paraId="04AED251"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第九条</w:t>
      </w:r>
      <w:r w:rsidRPr="00F9520C">
        <w:rPr>
          <w:rFonts w:ascii="微软雅黑" w:eastAsia="微软雅黑" w:hAnsi="微软雅黑" w:cs="宋体" w:hint="eastAsia"/>
          <w:color w:val="000000"/>
          <w:kern w:val="0"/>
          <w:sz w:val="24"/>
          <w:szCs w:val="24"/>
        </w:rPr>
        <w:t> </w:t>
      </w:r>
      <w:proofErr w:type="gramStart"/>
      <w:r w:rsidRPr="00F9520C">
        <w:rPr>
          <w:rFonts w:ascii="微软雅黑" w:eastAsia="微软雅黑" w:hAnsi="微软雅黑" w:cs="宋体" w:hint="eastAsia"/>
          <w:color w:val="000000"/>
          <w:kern w:val="0"/>
          <w:sz w:val="24"/>
          <w:szCs w:val="24"/>
        </w:rPr>
        <w:t>小贷险保险</w:t>
      </w:r>
      <w:proofErr w:type="gramEnd"/>
      <w:r w:rsidRPr="00F9520C">
        <w:rPr>
          <w:rFonts w:ascii="微软雅黑" w:eastAsia="微软雅黑" w:hAnsi="微软雅黑" w:cs="宋体" w:hint="eastAsia"/>
          <w:color w:val="000000"/>
          <w:kern w:val="0"/>
          <w:sz w:val="24"/>
          <w:szCs w:val="24"/>
        </w:rPr>
        <w:t>期限与贷款期限相同，不超过3年。采取分期或到期一次性偿还本金的还贷方式；利息采取按月或按季收取。</w:t>
      </w:r>
    </w:p>
    <w:p w14:paraId="41C71391"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0D46669D"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第三章 运作流程</w:t>
      </w:r>
    </w:p>
    <w:p w14:paraId="60DB4CB5"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第十条 </w:t>
      </w:r>
      <w:r w:rsidRPr="00F9520C">
        <w:rPr>
          <w:rFonts w:ascii="微软雅黑" w:eastAsia="微软雅黑" w:hAnsi="微软雅黑" w:cs="宋体" w:hint="eastAsia"/>
          <w:color w:val="000000"/>
          <w:kern w:val="0"/>
          <w:sz w:val="24"/>
          <w:szCs w:val="24"/>
        </w:rPr>
        <w:t>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可向银行或保险公司提出</w:t>
      </w:r>
      <w:proofErr w:type="gramStart"/>
      <w:r w:rsidRPr="00F9520C">
        <w:rPr>
          <w:rFonts w:ascii="微软雅黑" w:eastAsia="微软雅黑" w:hAnsi="微软雅黑" w:cs="宋体" w:hint="eastAsia"/>
          <w:color w:val="000000"/>
          <w:kern w:val="0"/>
          <w:sz w:val="24"/>
          <w:szCs w:val="24"/>
        </w:rPr>
        <w:t>小贷险申请</w:t>
      </w:r>
      <w:proofErr w:type="gramEnd"/>
      <w:r w:rsidRPr="00F9520C">
        <w:rPr>
          <w:rFonts w:ascii="微软雅黑" w:eastAsia="微软雅黑" w:hAnsi="微软雅黑" w:cs="宋体" w:hint="eastAsia"/>
          <w:color w:val="000000"/>
          <w:kern w:val="0"/>
          <w:sz w:val="24"/>
          <w:szCs w:val="24"/>
        </w:rPr>
        <w:t>，并按要求附送相关材料（一式三份）。银行、保险公司和县（市、区）、开发区（投资区、高新区）行业主管部门在各自职权范围内分别审核，并向小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提供相关业务咨询和告知。县（市、区）、开发区（投资区、高新区）行业主管部门应当在收到申请材料之日起5个工作日内完成审核，并出具审核意见，逾期未出具审核意见的视同同意该企业的申请。审核结果由首次受理的银行或保险</w:t>
      </w:r>
      <w:proofErr w:type="gramStart"/>
      <w:r w:rsidRPr="00F9520C">
        <w:rPr>
          <w:rFonts w:ascii="微软雅黑" w:eastAsia="微软雅黑" w:hAnsi="微软雅黑" w:cs="宋体" w:hint="eastAsia"/>
          <w:color w:val="000000"/>
          <w:kern w:val="0"/>
          <w:sz w:val="24"/>
          <w:szCs w:val="24"/>
        </w:rPr>
        <w:t>机构第</w:t>
      </w:r>
      <w:proofErr w:type="gramEnd"/>
      <w:r w:rsidRPr="00F9520C">
        <w:rPr>
          <w:rFonts w:ascii="微软雅黑" w:eastAsia="微软雅黑" w:hAnsi="微软雅黑" w:cs="宋体" w:hint="eastAsia"/>
          <w:color w:val="000000"/>
          <w:kern w:val="0"/>
          <w:sz w:val="24"/>
          <w:szCs w:val="24"/>
        </w:rPr>
        <w:t>一时间通知小微企业。</w:t>
      </w:r>
    </w:p>
    <w:p w14:paraId="581A9405"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第十一条</w:t>
      </w:r>
      <w:r w:rsidRPr="00F9520C">
        <w:rPr>
          <w:rFonts w:ascii="微软雅黑" w:eastAsia="微软雅黑" w:hAnsi="微软雅黑" w:cs="宋体" w:hint="eastAsia"/>
          <w:color w:val="000000"/>
          <w:kern w:val="0"/>
          <w:sz w:val="24"/>
          <w:szCs w:val="24"/>
        </w:rPr>
        <w:t> 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接到资格审核批准通知后，应先向保险公司投保相应保险并交清保费，保险公司给予出具相应的保险合同。小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获得保险公司出具的保险合同后，与银行签订借款合同，银行给予放贷。</w:t>
      </w:r>
    </w:p>
    <w:p w14:paraId="0EAD5C9C"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第十二条 </w:t>
      </w:r>
      <w:r w:rsidRPr="00F9520C">
        <w:rPr>
          <w:rFonts w:ascii="微软雅黑" w:eastAsia="微软雅黑" w:hAnsi="微软雅黑" w:cs="宋体" w:hint="eastAsia"/>
          <w:color w:val="000000"/>
          <w:kern w:val="0"/>
          <w:sz w:val="24"/>
          <w:szCs w:val="24"/>
        </w:rPr>
        <w:t>业务开展期间，从受理申请到贷款发放原则上不超过10个工作日。银行与保险公司应紧密合作，共同优化操作流程，提高审贷、放贷效率。</w:t>
      </w:r>
    </w:p>
    <w:p w14:paraId="2BC68984"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第十三条</w:t>
      </w:r>
      <w:r w:rsidRPr="00F9520C">
        <w:rPr>
          <w:rFonts w:ascii="微软雅黑" w:eastAsia="微软雅黑" w:hAnsi="微软雅黑" w:cs="宋体" w:hint="eastAsia"/>
          <w:color w:val="000000"/>
          <w:kern w:val="0"/>
          <w:sz w:val="24"/>
          <w:szCs w:val="24"/>
        </w:rPr>
        <w:t> 贷款期满后，小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可向银行或保险公司提出续贷续保申请，银行和保险公司应按有关续贷政策简化办理手续。</w:t>
      </w:r>
    </w:p>
    <w:p w14:paraId="7A96534F"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7406ED0A"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第四章 风险监管</w:t>
      </w:r>
    </w:p>
    <w:p w14:paraId="48C095D6"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lastRenderedPageBreak/>
        <w:t>第十四条</w:t>
      </w:r>
      <w:r w:rsidRPr="00F9520C">
        <w:rPr>
          <w:rFonts w:ascii="微软雅黑" w:eastAsia="微软雅黑" w:hAnsi="微软雅黑" w:cs="宋体" w:hint="eastAsia"/>
          <w:color w:val="000000"/>
          <w:kern w:val="0"/>
          <w:sz w:val="24"/>
          <w:szCs w:val="24"/>
        </w:rPr>
        <w:t> 银行对贷款实施全过程风险管控。银行工作人员要根据授信尽职要求，从客户申请受理、贷前调查、贷中分析决策、贷后跟踪管理、逾期催收等各个环节，全程严格把好小额贷款授信的质量关。</w:t>
      </w:r>
    </w:p>
    <w:p w14:paraId="1F4120AA"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第十五条</w:t>
      </w:r>
      <w:r w:rsidRPr="00F9520C">
        <w:rPr>
          <w:rFonts w:ascii="微软雅黑" w:eastAsia="微软雅黑" w:hAnsi="微软雅黑" w:cs="宋体" w:hint="eastAsia"/>
          <w:color w:val="000000"/>
          <w:kern w:val="0"/>
          <w:sz w:val="24"/>
          <w:szCs w:val="24"/>
        </w:rPr>
        <w:t> 保险公司成立</w:t>
      </w:r>
      <w:proofErr w:type="gramStart"/>
      <w:r w:rsidRPr="00F9520C">
        <w:rPr>
          <w:rFonts w:ascii="微软雅黑" w:eastAsia="微软雅黑" w:hAnsi="微软雅黑" w:cs="宋体" w:hint="eastAsia"/>
          <w:color w:val="000000"/>
          <w:kern w:val="0"/>
          <w:sz w:val="24"/>
          <w:szCs w:val="24"/>
        </w:rPr>
        <w:t>小贷险业务</w:t>
      </w:r>
      <w:proofErr w:type="gramEnd"/>
      <w:r w:rsidRPr="00F9520C">
        <w:rPr>
          <w:rFonts w:ascii="微软雅黑" w:eastAsia="微软雅黑" w:hAnsi="微软雅黑" w:cs="宋体" w:hint="eastAsia"/>
          <w:color w:val="000000"/>
          <w:kern w:val="0"/>
          <w:sz w:val="24"/>
          <w:szCs w:val="24"/>
        </w:rPr>
        <w:t>管理中心，承担保险方尽职调查、风险审核、贷后管理、理赔追偿、培训宣传、市场拓展等职责。</w:t>
      </w:r>
    </w:p>
    <w:p w14:paraId="208EDF25"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第十六条 </w:t>
      </w:r>
      <w:r w:rsidRPr="00F9520C">
        <w:rPr>
          <w:rFonts w:ascii="微软雅黑" w:eastAsia="微软雅黑" w:hAnsi="微软雅黑" w:cs="宋体" w:hint="eastAsia"/>
          <w:color w:val="000000"/>
          <w:kern w:val="0"/>
          <w:sz w:val="24"/>
          <w:szCs w:val="24"/>
        </w:rPr>
        <w:t>小</w:t>
      </w:r>
      <w:proofErr w:type="gramStart"/>
      <w:r w:rsidRPr="00F9520C">
        <w:rPr>
          <w:rFonts w:ascii="微软雅黑" w:eastAsia="微软雅黑" w:hAnsi="微软雅黑" w:cs="宋体" w:hint="eastAsia"/>
          <w:color w:val="000000"/>
          <w:kern w:val="0"/>
          <w:sz w:val="24"/>
          <w:szCs w:val="24"/>
        </w:rPr>
        <w:t>贷险贷款</w:t>
      </w:r>
      <w:proofErr w:type="gramEnd"/>
      <w:r w:rsidRPr="00F9520C">
        <w:rPr>
          <w:rFonts w:ascii="微软雅黑" w:eastAsia="微软雅黑" w:hAnsi="微软雅黑" w:cs="宋体" w:hint="eastAsia"/>
          <w:color w:val="000000"/>
          <w:kern w:val="0"/>
          <w:sz w:val="24"/>
          <w:szCs w:val="24"/>
        </w:rPr>
        <w:t>发放后，银行和保险公司应按照各自的管理规定，加强对小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日常经营活动的跟踪检查：核实贷款用途的真实性，对小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未按约定用途使用资金的，银行有权采取宣布贷款提前到期、提前收回贷款等风险控制措施；核实小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还贷能力，银行对小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经营困难发生不能按期还本付息的，采取措施保全或清收；对因小微企业主发生意外而造成企业无法按约定还款的，保险公司应按照个人意外保险合同约定将赔付资金优先支付给第一受益人即贷款银行，偿还小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所欠银行贷款。</w:t>
      </w:r>
    </w:p>
    <w:p w14:paraId="24134990"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第十七条</w:t>
      </w:r>
      <w:r w:rsidRPr="00F9520C">
        <w:rPr>
          <w:rFonts w:ascii="微软雅黑" w:eastAsia="微软雅黑" w:hAnsi="微软雅黑" w:cs="宋体" w:hint="eastAsia"/>
          <w:color w:val="000000"/>
          <w:kern w:val="0"/>
          <w:sz w:val="24"/>
          <w:szCs w:val="24"/>
        </w:rPr>
        <w:t> 保险公司应于每月5日前向市金融办、市财政局、市经信委、市人行、市银监局、漳州投资集团有限公司和有开展业务的县（市、区）、开发区（投资区、高新区）金融办报送上一个月贷款及赔付数据。当单个银行小</w:t>
      </w:r>
      <w:proofErr w:type="gramStart"/>
      <w:r w:rsidRPr="00F9520C">
        <w:rPr>
          <w:rFonts w:ascii="微软雅黑" w:eastAsia="微软雅黑" w:hAnsi="微软雅黑" w:cs="宋体" w:hint="eastAsia"/>
          <w:color w:val="000000"/>
          <w:kern w:val="0"/>
          <w:sz w:val="24"/>
          <w:szCs w:val="24"/>
        </w:rPr>
        <w:t>贷险贷款</w:t>
      </w:r>
      <w:proofErr w:type="gramEnd"/>
      <w:r w:rsidRPr="00F9520C">
        <w:rPr>
          <w:rFonts w:ascii="微软雅黑" w:eastAsia="微软雅黑" w:hAnsi="微软雅黑" w:cs="宋体" w:hint="eastAsia"/>
          <w:color w:val="000000"/>
          <w:kern w:val="0"/>
          <w:sz w:val="24"/>
          <w:szCs w:val="24"/>
        </w:rPr>
        <w:t>不良率达到3%或承保人年实际赔付率达到150%时，暂停新增业务办理，但已发生未结清的贷款，保险公司继续按照协议要求承担保险责任。经整改并报市金融办同意后，可重启新增业务办理。</w:t>
      </w:r>
    </w:p>
    <w:p w14:paraId="12F9D8DB"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第十八条</w:t>
      </w:r>
      <w:r w:rsidRPr="00F9520C">
        <w:rPr>
          <w:rFonts w:ascii="微软雅黑" w:eastAsia="微软雅黑" w:hAnsi="微软雅黑" w:cs="宋体" w:hint="eastAsia"/>
          <w:color w:val="000000"/>
          <w:kern w:val="0"/>
          <w:sz w:val="24"/>
          <w:szCs w:val="24"/>
        </w:rPr>
        <w:t> 各县（市、区）、开发区（投资区、高新区）金融办协调当地公安、法院、人行、银监、工商、</w:t>
      </w:r>
      <w:proofErr w:type="gramStart"/>
      <w:r w:rsidRPr="00F9520C">
        <w:rPr>
          <w:rFonts w:ascii="微软雅黑" w:eastAsia="微软雅黑" w:hAnsi="微软雅黑" w:cs="宋体" w:hint="eastAsia"/>
          <w:color w:val="000000"/>
          <w:kern w:val="0"/>
          <w:sz w:val="24"/>
          <w:szCs w:val="24"/>
        </w:rPr>
        <w:t>人社等</w:t>
      </w:r>
      <w:proofErr w:type="gramEnd"/>
      <w:r w:rsidRPr="00F9520C">
        <w:rPr>
          <w:rFonts w:ascii="微软雅黑" w:eastAsia="微软雅黑" w:hAnsi="微软雅黑" w:cs="宋体" w:hint="eastAsia"/>
          <w:color w:val="000000"/>
          <w:kern w:val="0"/>
          <w:sz w:val="24"/>
          <w:szCs w:val="24"/>
        </w:rPr>
        <w:t>部门建立联合追偿机制和失信惩戒机制。对保险公司代位追偿欠款案件开辟“绿色通道”，必要时可委托第三方追偿，全力维护金融债权。追偿款及相关追偿费用根据银</w:t>
      </w:r>
      <w:proofErr w:type="gramStart"/>
      <w:r w:rsidRPr="00F9520C">
        <w:rPr>
          <w:rFonts w:ascii="微软雅黑" w:eastAsia="微软雅黑" w:hAnsi="微软雅黑" w:cs="宋体" w:hint="eastAsia"/>
          <w:color w:val="000000"/>
          <w:kern w:val="0"/>
          <w:sz w:val="24"/>
          <w:szCs w:val="24"/>
        </w:rPr>
        <w:t>保合作</w:t>
      </w:r>
      <w:proofErr w:type="gramEnd"/>
      <w:r w:rsidRPr="00F9520C">
        <w:rPr>
          <w:rFonts w:ascii="微软雅黑" w:eastAsia="微软雅黑" w:hAnsi="微软雅黑" w:cs="宋体" w:hint="eastAsia"/>
          <w:color w:val="000000"/>
          <w:kern w:val="0"/>
          <w:sz w:val="24"/>
          <w:szCs w:val="24"/>
        </w:rPr>
        <w:t>双方风险损失比</w:t>
      </w:r>
      <w:r w:rsidRPr="00F9520C">
        <w:rPr>
          <w:rFonts w:ascii="微软雅黑" w:eastAsia="微软雅黑" w:hAnsi="微软雅黑" w:cs="宋体" w:hint="eastAsia"/>
          <w:color w:val="000000"/>
          <w:kern w:val="0"/>
          <w:sz w:val="24"/>
          <w:szCs w:val="24"/>
        </w:rPr>
        <w:lastRenderedPageBreak/>
        <w:t>例进行分摊。对失信小微企业主采取必要的限制措施，并将其失信信息纳入人民银行征信系统。依法严厉打击小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拖欠、逃废金融债务的行为。</w:t>
      </w:r>
    </w:p>
    <w:p w14:paraId="1600FE3C"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第十九条</w:t>
      </w:r>
      <w:r w:rsidRPr="00F9520C">
        <w:rPr>
          <w:rFonts w:ascii="微软雅黑" w:eastAsia="微软雅黑" w:hAnsi="微软雅黑" w:cs="宋体" w:hint="eastAsia"/>
          <w:color w:val="000000"/>
          <w:kern w:val="0"/>
          <w:sz w:val="24"/>
          <w:szCs w:val="24"/>
        </w:rPr>
        <w:t> 贷款银行弄虚作假或与企业合谋骗贷、骗取保险赔款的，一经查实，全额收回赔款，取消其合作资格，3年内禁止其享受与各级财政有关的优惠政策。</w:t>
      </w:r>
    </w:p>
    <w:p w14:paraId="3F2611DF"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对骗取、挪用银行贷款的企业，永不纳入贷款风险补偿范围，取消对其各类政策、项目和资金扶持，并通过法律手段清收，依法追究法律责任。</w:t>
      </w:r>
    </w:p>
    <w:p w14:paraId="32887C31"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color w:val="000000"/>
          <w:kern w:val="0"/>
          <w:sz w:val="24"/>
          <w:szCs w:val="24"/>
        </w:rPr>
        <w:t>保险机构弄虚作假或与企业合谋骗贷、套取风险补贴资金的，一经查实，全额收回风险补贴资金，取消其合作资格，3年内禁止其参与政府招标项目，并通报相关监管部门，涉嫌犯罪的移送司法机关。</w:t>
      </w:r>
    </w:p>
    <w:p w14:paraId="39113805"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第五章 风险分担及补偿政策</w:t>
      </w:r>
    </w:p>
    <w:p w14:paraId="649EF7F3"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第二十条</w:t>
      </w:r>
      <w:r w:rsidRPr="00F9520C">
        <w:rPr>
          <w:rFonts w:ascii="微软雅黑" w:eastAsia="微软雅黑" w:hAnsi="微软雅黑" w:cs="宋体" w:hint="eastAsia"/>
          <w:color w:val="000000"/>
          <w:kern w:val="0"/>
          <w:sz w:val="24"/>
          <w:szCs w:val="24"/>
        </w:rPr>
        <w:t> 银行与保险公司按3︰7承担贷款本金风险，贷款利息损失由银行全额承担。企业贷款到期未能正常结清授信的，由贷款银行进行清收。形成逾期贷款90天以上且追索无果，贷款银行可向承保人索赔。承保人在收到贷款银行索赔要求后，应在10个工作日内进行理赔。</w:t>
      </w:r>
    </w:p>
    <w:p w14:paraId="419B00D7"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第二十一条</w:t>
      </w:r>
      <w:r w:rsidRPr="00F9520C">
        <w:rPr>
          <w:rFonts w:ascii="微软雅黑" w:eastAsia="微软雅黑" w:hAnsi="微软雅黑" w:cs="宋体" w:hint="eastAsia"/>
          <w:color w:val="000000"/>
          <w:kern w:val="0"/>
          <w:sz w:val="24"/>
          <w:szCs w:val="24"/>
        </w:rPr>
        <w:t> 设立漳州市小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贷款保证保险风险补偿基金(以下简称</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基金)，除已安排的</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基金2000万元（不含</w:t>
      </w:r>
      <w:proofErr w:type="gramStart"/>
      <w:r w:rsidRPr="00F9520C">
        <w:rPr>
          <w:rFonts w:ascii="微软雅黑" w:eastAsia="微软雅黑" w:hAnsi="微软雅黑" w:cs="宋体" w:hint="eastAsia"/>
          <w:color w:val="000000"/>
          <w:kern w:val="0"/>
          <w:sz w:val="24"/>
          <w:szCs w:val="24"/>
        </w:rPr>
        <w:t>芗</w:t>
      </w:r>
      <w:proofErr w:type="gramEnd"/>
      <w:r w:rsidRPr="00F9520C">
        <w:rPr>
          <w:rFonts w:ascii="微软雅黑" w:eastAsia="微软雅黑" w:hAnsi="微软雅黑" w:cs="宋体" w:hint="eastAsia"/>
          <w:color w:val="000000"/>
          <w:kern w:val="0"/>
          <w:sz w:val="24"/>
          <w:szCs w:val="24"/>
        </w:rPr>
        <w:t>城、龙文两区配套资金各1000万元）以外，市级再从漳州市中小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贷款风险补偿</w:t>
      </w:r>
      <w:proofErr w:type="gramStart"/>
      <w:r w:rsidRPr="00F9520C">
        <w:rPr>
          <w:rFonts w:ascii="微软雅黑" w:eastAsia="微软雅黑" w:hAnsi="微软雅黑" w:cs="宋体" w:hint="eastAsia"/>
          <w:color w:val="000000"/>
          <w:kern w:val="0"/>
          <w:sz w:val="24"/>
          <w:szCs w:val="24"/>
        </w:rPr>
        <w:t>金调整</w:t>
      </w:r>
      <w:proofErr w:type="gramEnd"/>
      <w:r w:rsidRPr="00F9520C">
        <w:rPr>
          <w:rFonts w:ascii="微软雅黑" w:eastAsia="微软雅黑" w:hAnsi="微软雅黑" w:cs="宋体" w:hint="eastAsia"/>
          <w:color w:val="000000"/>
          <w:kern w:val="0"/>
          <w:sz w:val="24"/>
          <w:szCs w:val="24"/>
        </w:rPr>
        <w:t>划拨3000万元，共计5000万元作为全市范围统筹使用的</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基金对保险公司保单承保年度内赔付超过实收贷款保证保险费60%的部分给予逐笔补助：单笔贷款本金损失金额在200万元（含）以内的，补助金额按照保险公司应承担风险损失的90%计算；超过200</w:t>
      </w:r>
      <w:r w:rsidRPr="00F9520C">
        <w:rPr>
          <w:rFonts w:ascii="微软雅黑" w:eastAsia="微软雅黑" w:hAnsi="微软雅黑" w:cs="宋体" w:hint="eastAsia"/>
          <w:color w:val="000000"/>
          <w:kern w:val="0"/>
          <w:sz w:val="24"/>
          <w:szCs w:val="24"/>
        </w:rPr>
        <w:lastRenderedPageBreak/>
        <w:t>万元的部分，按照保险公司应承担风险损失的70%计算。政策执行期间每个年度以最高5000万元为限，承担风险补偿责任。</w:t>
      </w:r>
    </w:p>
    <w:p w14:paraId="727C1098"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第二十二条 </w:t>
      </w:r>
      <w:r w:rsidRPr="00F9520C">
        <w:rPr>
          <w:rFonts w:ascii="微软雅黑" w:eastAsia="微软雅黑" w:hAnsi="微软雅黑" w:cs="宋体" w:hint="eastAsia"/>
          <w:color w:val="000000"/>
          <w:kern w:val="0"/>
          <w:sz w:val="24"/>
          <w:szCs w:val="24"/>
        </w:rPr>
        <w:t>多家保险公司参与该业务且未能结成共保体的，以结算时点（每年12月31日）各保险公司在保余额（含银行贷款形成不良且保险公司已赔付但尚未向政府申请补偿的额度）占比乘以</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基金额度作为政府为各保险公司承担风险补偿责任的上限额度。</w:t>
      </w:r>
    </w:p>
    <w:p w14:paraId="1C9584EB"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第二十三条 </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基金由漳州投资集团有限公司负责管理，在合作银行开立专户，其存款收益纳入</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基金管理。为促进小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保证保险贷款业务的开展，对参与合作的银行可根据其业务开展情况，适时调整小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贷款保证保险风险补偿基金的存放额度。</w:t>
      </w:r>
    </w:p>
    <w:p w14:paraId="2F18DBDA"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第二十四条</w:t>
      </w:r>
      <w:r w:rsidRPr="00F9520C">
        <w:rPr>
          <w:rFonts w:ascii="微软雅黑" w:eastAsia="微软雅黑" w:hAnsi="微软雅黑" w:cs="宋体" w:hint="eastAsia"/>
          <w:color w:val="000000"/>
          <w:kern w:val="0"/>
          <w:sz w:val="24"/>
          <w:szCs w:val="24"/>
        </w:rPr>
        <w:t> 在小</w:t>
      </w:r>
      <w:proofErr w:type="gramStart"/>
      <w:r w:rsidRPr="00F9520C">
        <w:rPr>
          <w:rFonts w:ascii="微软雅黑" w:eastAsia="微软雅黑" w:hAnsi="微软雅黑" w:cs="宋体" w:hint="eastAsia"/>
          <w:color w:val="000000"/>
          <w:kern w:val="0"/>
          <w:sz w:val="24"/>
          <w:szCs w:val="24"/>
        </w:rPr>
        <w:t>微企业</w:t>
      </w:r>
      <w:proofErr w:type="gramEnd"/>
      <w:r w:rsidRPr="00F9520C">
        <w:rPr>
          <w:rFonts w:ascii="微软雅黑" w:eastAsia="微软雅黑" w:hAnsi="微软雅黑" w:cs="宋体" w:hint="eastAsia"/>
          <w:color w:val="000000"/>
          <w:kern w:val="0"/>
          <w:sz w:val="24"/>
          <w:szCs w:val="24"/>
        </w:rPr>
        <w:t>贷款保证保险业务运行期间，各县（市、区）、开发区（投资区、高新区）按“谁受益，谁补充”的原则补充上一年度补偿给保险公司的</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基金，即各县（市、区）、开发区（投资区、高新区）根据上一年度用于其辖区内小微企业（以注册地、经营场所的顺序确定归属）的</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基金数额进行补充。该数据由漳州投资集团有限公司计算，经相关县（市、区）、开发区（投资区、高新区）财政核实，按现有财政体制，由各级财政负担，于次年第一季度予以兑现。其中</w:t>
      </w:r>
      <w:proofErr w:type="gramStart"/>
      <w:r w:rsidRPr="00F9520C">
        <w:rPr>
          <w:rFonts w:ascii="微软雅黑" w:eastAsia="微软雅黑" w:hAnsi="微软雅黑" w:cs="宋体" w:hint="eastAsia"/>
          <w:color w:val="000000"/>
          <w:kern w:val="0"/>
          <w:sz w:val="24"/>
          <w:szCs w:val="24"/>
        </w:rPr>
        <w:t>芗</w:t>
      </w:r>
      <w:proofErr w:type="gramEnd"/>
      <w:r w:rsidRPr="00F9520C">
        <w:rPr>
          <w:rFonts w:ascii="微软雅黑" w:eastAsia="微软雅黑" w:hAnsi="微软雅黑" w:cs="宋体" w:hint="eastAsia"/>
          <w:color w:val="000000"/>
          <w:kern w:val="0"/>
          <w:sz w:val="24"/>
          <w:szCs w:val="24"/>
        </w:rPr>
        <w:t>城、龙文两区需补充的</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基金按规定先行使用原到位配套资金进行抵缴。</w:t>
      </w:r>
    </w:p>
    <w:p w14:paraId="67B701AD"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第二十五条</w:t>
      </w:r>
      <w:r w:rsidRPr="00F9520C">
        <w:rPr>
          <w:rFonts w:ascii="微软雅黑" w:eastAsia="微软雅黑" w:hAnsi="微软雅黑" w:cs="宋体" w:hint="eastAsia"/>
          <w:color w:val="000000"/>
          <w:kern w:val="0"/>
          <w:sz w:val="24"/>
          <w:szCs w:val="24"/>
        </w:rPr>
        <w:t> 符合条件的补助每年由保险公司与</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结算一次。承保人应于次年1月20日前向漳州投资集团有限公司书面提出补贴申请，并附相关证明材料。经县（市、区）、开发区（投资区、高新区）行业主管部门和财政局初审后，市行业主管部门应会同市人行和银行保险监管部门及</w:t>
      </w:r>
      <w:r w:rsidRPr="00F9520C">
        <w:rPr>
          <w:rFonts w:ascii="微软雅黑" w:eastAsia="微软雅黑" w:hAnsi="微软雅黑" w:cs="宋体" w:hint="eastAsia"/>
          <w:color w:val="000000"/>
          <w:kern w:val="0"/>
          <w:sz w:val="24"/>
          <w:szCs w:val="24"/>
        </w:rPr>
        <w:lastRenderedPageBreak/>
        <w:t>时对补贴申请进行审核，并将审核</w:t>
      </w:r>
      <w:proofErr w:type="gramStart"/>
      <w:r w:rsidRPr="00F9520C">
        <w:rPr>
          <w:rFonts w:ascii="微软雅黑" w:eastAsia="微软雅黑" w:hAnsi="微软雅黑" w:cs="宋体" w:hint="eastAsia"/>
          <w:color w:val="000000"/>
          <w:kern w:val="0"/>
          <w:sz w:val="24"/>
          <w:szCs w:val="24"/>
        </w:rPr>
        <w:t>后材料</w:t>
      </w:r>
      <w:proofErr w:type="gramEnd"/>
      <w:r w:rsidRPr="00F9520C">
        <w:rPr>
          <w:rFonts w:ascii="微软雅黑" w:eastAsia="微软雅黑" w:hAnsi="微软雅黑" w:cs="宋体" w:hint="eastAsia"/>
          <w:color w:val="000000"/>
          <w:kern w:val="0"/>
          <w:sz w:val="24"/>
          <w:szCs w:val="24"/>
        </w:rPr>
        <w:t>报市财政局复核，再由漳州投资集团有限公司向符合风险补贴条件的承保人拨付风险补贴资金。经</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基金补助后发生的追偿所得，在扣除追索费用后，应按原补助比例在下次结算时返还</w:t>
      </w:r>
      <w:proofErr w:type="gramStart"/>
      <w:r w:rsidRPr="00F9520C">
        <w:rPr>
          <w:rFonts w:ascii="微软雅黑" w:eastAsia="微软雅黑" w:hAnsi="微软雅黑" w:cs="宋体" w:hint="eastAsia"/>
          <w:color w:val="000000"/>
          <w:kern w:val="0"/>
          <w:sz w:val="24"/>
          <w:szCs w:val="24"/>
        </w:rPr>
        <w:t>小贷险风险补偿</w:t>
      </w:r>
      <w:proofErr w:type="gramEnd"/>
      <w:r w:rsidRPr="00F9520C">
        <w:rPr>
          <w:rFonts w:ascii="微软雅黑" w:eastAsia="微软雅黑" w:hAnsi="微软雅黑" w:cs="宋体" w:hint="eastAsia"/>
          <w:color w:val="000000"/>
          <w:kern w:val="0"/>
          <w:sz w:val="24"/>
          <w:szCs w:val="24"/>
        </w:rPr>
        <w:t>基金。</w:t>
      </w:r>
    </w:p>
    <w:p w14:paraId="72C82EA0"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04B195BB" w14:textId="77777777" w:rsidR="00F9520C" w:rsidRPr="00F9520C" w:rsidRDefault="00F9520C" w:rsidP="00F9520C">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第六章 附则</w:t>
      </w:r>
    </w:p>
    <w:p w14:paraId="2BC9E61A"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第二十六条 </w:t>
      </w:r>
      <w:r w:rsidRPr="00F9520C">
        <w:rPr>
          <w:rFonts w:ascii="微软雅黑" w:eastAsia="微软雅黑" w:hAnsi="微软雅黑" w:cs="宋体" w:hint="eastAsia"/>
          <w:color w:val="000000"/>
          <w:kern w:val="0"/>
          <w:sz w:val="24"/>
          <w:szCs w:val="24"/>
        </w:rPr>
        <w:t>本办法由市金融办负责组织实施。</w:t>
      </w:r>
    </w:p>
    <w:p w14:paraId="7B8D2BA3" w14:textId="77777777" w:rsidR="00F9520C" w:rsidRPr="00F9520C" w:rsidRDefault="00F9520C" w:rsidP="00F9520C">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F9520C">
        <w:rPr>
          <w:rFonts w:ascii="微软雅黑" w:eastAsia="微软雅黑" w:hAnsi="微软雅黑" w:cs="宋体" w:hint="eastAsia"/>
          <w:b/>
          <w:bCs/>
          <w:color w:val="000000"/>
          <w:kern w:val="0"/>
          <w:sz w:val="24"/>
          <w:szCs w:val="24"/>
        </w:rPr>
        <w:t>第二十七条</w:t>
      </w:r>
      <w:r w:rsidRPr="00F9520C">
        <w:rPr>
          <w:rFonts w:ascii="微软雅黑" w:eastAsia="微软雅黑" w:hAnsi="微软雅黑" w:cs="宋体" w:hint="eastAsia"/>
          <w:color w:val="000000"/>
          <w:kern w:val="0"/>
          <w:sz w:val="24"/>
          <w:szCs w:val="24"/>
        </w:rPr>
        <w:t> 本办法自2018年10月20日起施行，有效期3年。</w:t>
      </w:r>
    </w:p>
    <w:p w14:paraId="13898C5E" w14:textId="77777777" w:rsidR="00DF05FA" w:rsidRPr="00F9520C" w:rsidRDefault="00DF05FA"/>
    <w:sectPr w:rsidR="00DF05FA" w:rsidRPr="00F95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382E" w14:textId="77777777" w:rsidR="000A5385" w:rsidRDefault="000A5385" w:rsidP="00F9520C">
      <w:r>
        <w:separator/>
      </w:r>
    </w:p>
  </w:endnote>
  <w:endnote w:type="continuationSeparator" w:id="0">
    <w:p w14:paraId="2EB5BC05" w14:textId="77777777" w:rsidR="000A5385" w:rsidRDefault="000A5385" w:rsidP="00F9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9BFBD" w14:textId="77777777" w:rsidR="000A5385" w:rsidRDefault="000A5385" w:rsidP="00F9520C">
      <w:r>
        <w:separator/>
      </w:r>
    </w:p>
  </w:footnote>
  <w:footnote w:type="continuationSeparator" w:id="0">
    <w:p w14:paraId="404800BC" w14:textId="77777777" w:rsidR="000A5385" w:rsidRDefault="000A5385" w:rsidP="00F95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81"/>
    <w:rsid w:val="000A5385"/>
    <w:rsid w:val="00DA4781"/>
    <w:rsid w:val="00DF05FA"/>
    <w:rsid w:val="00F9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5D82C4-C315-4484-BD23-9DDBBD2D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2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520C"/>
    <w:rPr>
      <w:sz w:val="18"/>
      <w:szCs w:val="18"/>
    </w:rPr>
  </w:style>
  <w:style w:type="paragraph" w:styleId="a5">
    <w:name w:val="footer"/>
    <w:basedOn w:val="a"/>
    <w:link w:val="a6"/>
    <w:uiPriority w:val="99"/>
    <w:unhideWhenUsed/>
    <w:rsid w:val="00F9520C"/>
    <w:pPr>
      <w:tabs>
        <w:tab w:val="center" w:pos="4153"/>
        <w:tab w:val="right" w:pos="8306"/>
      </w:tabs>
      <w:snapToGrid w:val="0"/>
      <w:jc w:val="left"/>
    </w:pPr>
    <w:rPr>
      <w:sz w:val="18"/>
      <w:szCs w:val="18"/>
    </w:rPr>
  </w:style>
  <w:style w:type="character" w:customStyle="1" w:styleId="a6">
    <w:name w:val="页脚 字符"/>
    <w:basedOn w:val="a0"/>
    <w:link w:val="a5"/>
    <w:uiPriority w:val="99"/>
    <w:rsid w:val="00F952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78132">
      <w:bodyDiv w:val="1"/>
      <w:marLeft w:val="0"/>
      <w:marRight w:val="0"/>
      <w:marTop w:val="0"/>
      <w:marBottom w:val="0"/>
      <w:divBdr>
        <w:top w:val="none" w:sz="0" w:space="0" w:color="auto"/>
        <w:left w:val="none" w:sz="0" w:space="0" w:color="auto"/>
        <w:bottom w:val="none" w:sz="0" w:space="0" w:color="auto"/>
        <w:right w:val="none" w:sz="0" w:space="0" w:color="auto"/>
      </w:divBdr>
      <w:divsChild>
        <w:div w:id="282663100">
          <w:marLeft w:val="0"/>
          <w:marRight w:val="0"/>
          <w:marTop w:val="0"/>
          <w:marBottom w:val="0"/>
          <w:divBdr>
            <w:top w:val="none" w:sz="0" w:space="0" w:color="auto"/>
            <w:left w:val="none" w:sz="0" w:space="0" w:color="auto"/>
            <w:bottom w:val="none" w:sz="0" w:space="0" w:color="auto"/>
            <w:right w:val="none" w:sz="0" w:space="0" w:color="auto"/>
          </w:divBdr>
        </w:div>
        <w:div w:id="194795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2019-01-16T09:09:00Z</dcterms:created>
  <dcterms:modified xsi:type="dcterms:W3CDTF">2019-01-16T09:09:00Z</dcterms:modified>
</cp:coreProperties>
</file>