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0" w:lineRule="atLeast"/>
        <w:ind w:left="0" w:right="0" w:firstLine="0"/>
        <w:jc w:val="center"/>
        <w:rPr>
          <w:rFonts w:hint="eastAsia" w:ascii="宋体" w:hAnsi="宋体" w:eastAsia="宋体" w:cs="宋体"/>
          <w:i w:val="0"/>
          <w:caps w:val="0"/>
          <w:color w:val="000000"/>
          <w:spacing w:val="0"/>
          <w:sz w:val="30"/>
          <w:szCs w:val="30"/>
        </w:rPr>
      </w:pPr>
      <w:bookmarkStart w:id="0" w:name="_GoBack"/>
      <w:r>
        <w:rPr>
          <w:rFonts w:hint="eastAsia" w:ascii="宋体" w:hAnsi="宋体" w:eastAsia="宋体" w:cs="宋体"/>
          <w:i w:val="0"/>
          <w:caps w:val="0"/>
          <w:color w:val="000000"/>
          <w:spacing w:val="0"/>
          <w:sz w:val="30"/>
          <w:szCs w:val="30"/>
          <w:bdr w:val="none" w:color="auto" w:sz="0" w:space="0"/>
        </w:rPr>
        <w:t>南充市人民政府关于做好当前和今后一段时期就业创业工作的实施意见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rPr>
          <w:rFonts w:hint="eastAsia" w:ascii="宋体" w:hAnsi="宋体" w:eastAsia="宋体" w:cs="宋体"/>
          <w:sz w:val="21"/>
          <w:szCs w:val="21"/>
        </w:rPr>
      </w:pPr>
      <w:r>
        <w:rPr>
          <w:rFonts w:hint="eastAsia" w:ascii="宋体" w:hAnsi="宋体" w:eastAsia="宋体" w:cs="宋体"/>
          <w:b w:val="0"/>
          <w:i w:val="0"/>
          <w:caps w:val="0"/>
          <w:color w:val="000000"/>
          <w:spacing w:val="0"/>
          <w:sz w:val="21"/>
          <w:szCs w:val="21"/>
          <w:bdr w:val="none" w:color="auto" w:sz="0" w:space="0"/>
        </w:rPr>
        <w:t>各县（市、区）人民政府，市政府各部门、各直属机构，有关单位：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为深入贯彻《四川省人民政府关于做好当前和今后一段时期就业创业工作的实施意见》（川府发〔2017〕53号）精神，结合我市实际，现提出以下实施意见。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一、深入实施就业优先战略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一）坚持稳增长促就业。大力实施“155发展战略”，把稳定和扩大就业作为经济社会发展的优先目标，实施更加积极的就业政策，着力稳定和扩大就业规模，实现更高质量和更充分就业。创新调控方式，科学把握调控方向和力度，把稳定和扩大就业作为调控下限，保持政策连续性稳定性，促进经济增长对就业的拉动能力。若城镇新增就业大幅下滑、失业率大幅攀升，要加大财政政策和金融政策实施力度，促进经济企稳向好，确保就业稳定。加强经济政策与就业政策衔接，在制定财政、金融、产业、贸易、投资等重大政策时，要综合评价对就业岗位、就业环境、失业风险等带来的影响，实现经济增长与扩大就业联动。（责任单位：市发展改革委、市经济信息化委、市财政局、市商务粮食局、市人力资源社会保障局、人行南充市中心支行。列首位的为牵头责任单位，其余为配合责任单位，下同）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二）推进经济转型促进就业转型。优化发展环境，推进实施政府和社会资本合作，创新服务业发展模式和业态，组织实施服务业中心城区转型发展工程、现代服务业集聚区建设工程、主辅分离发展工程和服务业“双百”示范工程，大力发展电子商务、现代物流、现代金融、科技服务、健康养老等现代服务业，提高服务业就业比重，创造新的更多的就业机会。强化投资项目就业导向，突出抓好重大产业项目、重点工业项目实施，加快创新驱动发展，推进产业转型升级，围绕高端成长型产业和战略性新兴产业，坚持引进培育并重，狠抓项目企业支撑，注重引进技术领先、带动性强的龙头企业和战略投资者，培育壮大高水平本土企业，创造更多高质量就业岗位。加大对贫困县（市、区）建设和改造项目倾斜力度，缓解就业压力。推进农业供给侧结构性改革和农业现代化建设，培育新型职业农民，鼓励有文化、有技术、有资金、有项目、有市场经济观念的各类城乡劳动者到农村就业创业，提高农业质量效益和竞争力，着力发展观光、体验、休闲等新产业新业态，促进一二三产业融合发展，带动农民群众就业增收。引导产业在全市范围内合理布局和有序转移，发展区域经济，增强县城和小城镇经济发展带动就业的能力。完善多元化产业体系，既注重发展资本、技术和知识密集的先进制造业、战略性新兴产业，又要支持劳动密集型、文化创意密集型产业发展，降低实体经济成本，推进传统产业绿色改造，在产业结构调整和转型升级中，引导劳动者到重大项目、重要领域、重点区域就业。（责任单位：市发展改革委、市经济信息化委、市科技知识产权局、市民政局、市财政局、市农牧业局、市人力资源社会保障局、市商务粮食局、市文广新局、市卫生计生委、市旅游局、市扶贫移民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三）发挥中小微企业吸纳就业主力军作用。深入实施《南充市发展科技型中小微企业“奔腾计划”实施方案（试行）》，加大科技型中小微企业培育力度，落实中小微企业降税减负等一系列扶持政策和清理规范涉企收费有关政策。创新政府采购支持方式，消除中小微企业享受相关优惠政策面临的条件认定、企业资质等不合理限制门槛。推进中小微企业创业创新示范基地建设，培育和壮大中小微企业服务中心，完善公共服务平台服务功能，为中小微企业发展营造良好的社会环境。着力推进中小微企业创新发展，加大科研基础设施、大型科研机构向中小微企业开放力度，为中小微企业产品研发、试制提供支持。鼓励高校、科研院所、中职院校及企业向中小微企业转移科技和创意成果，支持中小微企业通过实施产业化、许可转让、质押融资、投资入股等市场化运作方式促进科技和创意成果转化，有条件的县（市、区）可推动开放共享一批基础性专利或购买一批技术资源，支持中小微企业协同创新。建立中小微企业目录，开展中小微企业发展状况跟踪调查。开展扶助中小微企业专项行动，发展政府支持的融资性担保机构和再担保机构，完善风险分担机制，提供融资支持，促进中小微企业加快发展，增强就业吸纳能力。（责任单位：市经济信息化委、市发展改革委、市教育体育局、市科技知识产权局、市财政局、市文广新局、市国税局、市地税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四）建立重大项目对就业影响的评估机制。探索建立公共投资、重大项目特别是新兴产业重大项目就业信息共享机制，实现项目立项、招商引资、土地征收、项目实施和就业联动。围绕公共投资、重大项目就业岗位和技能培训需求，对项目实施可能产生的影响，特别是项目实施或建成后可能造成现有就业岗位流失、所涉及领域就业吸纳能力下降或被征地农民增加等情况的，在项目立项、日常管理、后续保障中予以统筹考虑，主动提供人力资源服务。强化投资项目就业导向，同等条件下对创造就业岗位多、岗位质量好的项目优先安排，充分发挥政府公共投资、重大项目建设对就业的拉动作用。（责任单位：市发展改革委、市经济信息化委、市投促局、市人力资源社会保障局、市国土资源局、市商务粮食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二、大力推进创新创业带动就业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五）改善创新创业外部环境。深入实施创新驱动发展战略，进一步推进大众创业万众创新，全面落实创业扶持政策。深化“放管服”改革，进一步减少审批事项，规范改进审批行为，鼓励各县（市、区）推行行政许可相对集中，优化审批服务。继续深化商事制度改革，全面实施企业“多证合一、一照一码”改革和企业全程电子化登记，积极推动企业电子营业执照，深入推进企业和个体工商户实施简易注销登记，不断简化办事程序，优化创业环境。积极推进市场监管领域综合行政执法改革，进一步减少执法层级，推进执法重心下移，着力解决重复检查、多头执法等问题。深入实施《创客南充“奔云计划”工作方案》，积极参与“天府杯”等四川创业大赛，打造“双创”活动周创业大赛、“嘉英荟·南充双创大赛”等南充创新创业大赛品牌。加快科技成果转化，提升创新创业服务能力，大力培育创业精神和创客文化，倡导敢为人先、宽容失败的创新文化，树立崇尚创新、创业致富的价值导向，充分激发科技人员、高层次人才、青年大学生和返乡农民工等各类草根能人创新创业活力。（责任单位：市科技知识产权局、市发展改革委、市委编办、市人力资源社会保障局、团市委、市工商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六）发展创新创业平台载体。大力发展技术转移转化、科技金融、认证认可、检验检测等科技服务业，加快发展市场化、专业化、集成化、网络化的众创空间，实现创新与创业、线上与线下、孵化与投资相结合，为创业者和创业项目提供低成本、便利化、全要素、开放式的综合服务平台。积极推进科技创新平台建设，各县（市、区）至少建立1个以上大学生创业园、科技创新创业园、创新创业活动中心（俱乐部）、创业场、创业沙龙为代表的创业苗圃。建立一批科技企业孵化器（包括孵化大楼、孵化工场、孵化园区等）和“孵化+创投”、创新工场等新型孵化器，对成功创建市级大学生创业园、科技创新创业园（孵化基地）的，由市财政给予10万元一次性以奖代补资金。逐步形成“创业苗圃（前孵化器）+孵化器+加速器+产业园”阶梯型孵化体系，为科研人员、大学生、返乡农民工、失业人员等各类创业者提供服务。鼓励各县（市、区）对众创空间的房租、宽带网络、公共软件、水电气、场地等给予适当补贴或减免，或通过盘活商业用房、闲置厂房等资源提供成本较低的场所。（责任单位：市人力资源社会保障局、市发展改革委、市科技知识产权局、市财政局、市住房城乡建设局、市商务粮食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七）构建创业融资体系。有条件的县（市、区）可通过财政出资引导社会资本投入，设立高校毕业生就业创业基金，为高校毕业生创业提供股权投资、融资担保等服务。充分发挥南充市创新创业投资引导基金作用，利用财政资金杠杆作用，带动社会资本支持早中期、初创期的科技型中小微企业。加大对各类创业主体的信贷支持，开展金融产品和服务模式创新。积极争取国省参股新兴产业创投基金，依法通过设立创业投资子基金、贷款风险补偿等方式支持科技型中小企业发展。落实创业担保贷款政策，鼓励金融机构和担保机构依托信用信息，科学评估创业者还款能力，改进风险防控，降低反担保要求，健全代偿机制，推行信贷尽职免责制度。鼓励银行业金融机构在现有法律框架下，积极探索开展外部投贷联动业务，提升对科技创新企业金融服务能力。支持企业改制上市、挂牌，利用主板、中小板、创业板、“新三板”、天府（四川）联合股权交易中心及国外资本市场实现融资。促进天使投资、创业投资、互联网金融等规范发展，灵活高效满足创业融资需求。（责任单位：市金融办、人行南充市中心支行、市发展改革委、市财政局、市科技知识产权局、市经济信息化委、市人力资源社会保障局、市教育体育局、南充银监分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八）支持新产业新业态新就业发展。鼓励发展“互联网+创业”，支持“自组织、自激励、自就业”创业模式，推动平台经济、众包经济、分享经济等创新发展。改进新兴业态准入管理，加强事中事后监管，建立适应新兴业态发展的包容审慎监管机制。将鼓励创业创新发展的优惠政策面向新兴业态企业开放，符合条件的新兴业态企业均可享受相关财政、信贷等优惠政策。推动政府带头购买新兴业态企业产品和服务。支持发展新业态下的新型就业模式，完善适应新就业形态特点的用工和社保等制度，支持劳动者通过新兴业态实现多元化就业。从业者与新兴业态企业签订劳动合同或协议的，企业要依法依规为其参加职工社会保险和缴存住房公积金，符合条件的企业可按规定享受企业吸纳就业扶持政策。其他从业者可按灵活就业人员身份参加养老、医疗保险和缴存住房公积金，对符合条件的高校毕业生、就业困难人员，按规定给予社会保险补贴。探索适应灵活就业人员的失业、工伤保险保障方式。加快建设“网上社保”，为新就业形态从业者参保及转移接续提供便利。（责任单位：市发展改革委、市经济信息化委、市委编办、市财政局、市商务粮食局、市交通运输局、市住房城乡建设局、市科技知识产权局、市文广新局、人行南充市中心支行、市工商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三、统筹做好重点群体就业工作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九）拓宽高校毕业生就业渠道。实施高校毕业生就业创业促进计划和基层成长计划，鼓励高校毕业生到城乡基层、中小微企业就业创业，建立鼓励支持长效机制。完善工资待遇进一步向基层倾斜的办法，健全高校毕业生到基层工作的服务保障机制。培育发展各类专业化社会组织，推动政府购买社会组织服务，优先用于吸纳高校毕业生就业。鼓励高校毕业生到社会组织就业，对吸纳高校毕业生就业的社会组织，符合条件的可同等享受企业吸纳就业扶持政策。国有企业要坚持公开、平等、竞争、择优的原则，完善公开招聘高校毕业生制度，除涉密等不适宜公开招聘的特殊岗位外，应普遍实行公开招聘，做到信息公开、过程公开、结果公开。支持高校毕业生到国际组织实习任职。加大就业实习、见习力度，贫困县可将就业见习对象范围扩大到离校未就业的中职（技校）毕业生。加大对困难高校毕业生的帮扶力度，将求职创业补贴补助范围扩展到贫困残疾人家庭、建档立卡贫困家庭高校毕业生和特困人员中的高校毕业生，并适时提高补贴标准。落实留学人员回国服务四川计划。简化学历认证等手续，降低服务门槛，搭建对接平台。依法为海外高层次留学人员入境、停居留和永久居留申请提供便利。鼓励留学人员以知识产权等无形资产入股方式创办企业，吸引更多学有所成的留学人员到南充创新创业。（责任单位：市人力资源社会保障局、市教育体育局、市公安局、市财政局、市民政局、市国资委、市卫生计生委、市工商局、市科技知识产权局、市扶贫移民局、市总工会、团市委、市残联）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促进农村贫困劳动力就业增收。将就业扶贫摆在脱贫攻坚和就业工作的突出位置，加大政策和资金支持力度，通过夯实基础、强化培训、劳务输出、托底安置等措施，推进农村贫困劳动力就地就近就业、异地转移就业和自主创业，确保每个有劳动能力的贫困家庭至少有1人就业。贫困家庭劳动力参照就业困难人员享受就业扶持政策。鼓励企业吸纳贫困家庭劳动力就业，对签订1年以上劳动合同并参加社会保险的，按吸纳人数给予企业一定奖补，并按规定落实社会保险补贴、岗位补贴。鼓励金融机构按照商业化可持续发展原则，运用支农、支小再贷款优先支持带动贫困家庭就业发展的企业及新型农业生产经营主体。加大对贫困人口特别是易地扶贫搬迁贫困人口转移就业支持力度。（责任单位：市人力资源社会保障局、市财政局、市农牧业局、人行南充市中心支行、市扶贫移民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一）加强就业困难人员就业援助。完善就业困难人员认定办法，落实就业困难人员就业援助政策，优化认定和服务流程，加强实名制动态管理，强化分类帮扶，确保就业困难人员得到及时有效的就业援助。对用人单位招用就业困难人员，签订劳动合同并缴纳社会保险费的，可给予社会保险补贴；对就业困难人员灵活就业并缴纳社会保险费的，可给予社会保险补贴；对通过市场渠道确实难以实现就业的，可通过开发公益性岗位予以托底安置，并按规定给予社会保险补贴和岗位补贴。加大公益性岗位统筹力度，确保零就业家庭、低保家庭、残疾人家庭、贫困家庭至少有1人稳定就业。加强社会保障与就业联动，对实现就业的低保对象，在核算其家庭收入时可扣减必要的就业成本，增强其就业意愿和就业稳定性。继续开展“充分就业社区”创建活动，凡被认定为“充分就业社区”的，由财政给予2万元的以奖代补资金，市辖三区由市财政和区财政各承担50%，其余县（市）由各地财政拨付。加强就业扶贫政策衔接，强化资金保障，抓好“回头看”“回头帮”，增强贫困家庭自我发展内生动力，防止贫困家庭脱贫后返贫，健全稳定脱贫长效机制。帮扶社区服刑人员、戒毒康复人员、刑满释放人员就业。（责任单位：市人力资源社会保障局、市民政局、市财政局、市公安局、市司法局、市扶贫移民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二）促进退役军人就业创业。认真做好军队转业干部安置工作，大力扶持自主择业军队转业干部就业创业，积极开展就业服务、职业培训、创业孵化等服务活动，按规定落实相关扶持政策。加大退役士兵安置工作力度，对符合政府安排工作条件的，要采取刚性措施，确保岗位落实、妥善安置，在符合规定的待安排工作期间，由安置地民政部门为其缴纳基本医疗保险费，并按规定享受相应的医疗保险待遇；对自主就业创业的，要强化职业教育和技能培训，利用社会优质资源提供个性化的培训服务，落实扶持就业创业优惠政策，提高就业创业成功率。退役士兵报考公务员、应聘事业单位职位的，在军队服役经历视为基层工作经历，服现役年限计算为工作年限。（责任单位：市人力资源社会保障局、市民政局、市财政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三）鼓励生产经营主体吸纳就业。大力发展农民专业合作社、种养大户、家庭农场、农村电商、手工绣特色编织等“合作社式和居家式扶贫车间”、小微企业等各类生产经营主体，吸纳贫困家庭劳动力稳定就业6个月以上的，从就业资金中按每人1000元的标准，给予一次性奖补；对符合条件的贫困劳动者自主创业的，按规定给予最高不超过10万元的创业担保贷款。（责任单位：市人力资源社会保障局、市财政局、市国土资源局、市扶贫移民局、人行南充市中心支行）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四、强化就业创业服务和职业培训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四）强化职业技能培训。坚持面向市场、服务发展、促进就业的人力资源开发导向，着力化解就业结构性矛盾。建立现代职业教育体系，更好发挥职业培训作用，推进职业教育和职业培训精准对接产业和行业发展需求、精准契合受教育者需求，着力提高学生就业能力和创造能力。统筹普通高中和中等职业教育协调发展，提高中等职业教育招生比例，大力发展技工教育，大规模开展职业培训，广泛开展岗位练兵、技术比武、技能竞赛、师徒帮教等活动，打造南充“工匠杯”百万产业工人技能大赛品牌。企业要面向全体职工开展教育培训，按规定足额提取职工教育经费并合理使用，确保教育培训投入，提高教育培训质量。（责任单位：市教育体育局、市人力资源社会保障局、市财政局、市发展改革委、市经济信息化委、市卫生计生委、市国资委、市总工会、团市委、市工商联）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五）壮大技能人才队伍。实施现代职业教育质量提升计划、产教融合发展工程、高技能人才振兴计划、传统工艺和非遗人才培养计划、大国工匠培训支持计划，完善和落实加强技能技艺人才队伍建设的政策措施，新建一批高技能人才培训基地、技能大师工作室和院士（专家）工作站，推进公共实训基地建设发展，提升技能技艺人才培养的数量和质量，加快培育大批具有专业技能和工匠精神的高素质劳动者和技能技艺人才。对符合参保职工技能提升补贴申领条件的，按规定给予技能提升补贴，相关资金从失业保险基金中支出。健全技能人才多元化评价机制，完善技能人才职业技能等级认定政策并做好与职业资格制度的衔接，建立职业资格、职业技能等级与相应职称比照认定制度，用人单位聘用的高级工、技师、高级技师可享受相应层级工程技术人员同等待遇。加大招才引智力度，引导科研院所、博士后工作站、高校在具备条件的县（市、区）或大型企业布局，对急需紧缺人才可提供研究场地、科研经费、安家补助、子女入学等政策支持。（责任单位：市人力资源社会保障局、市教育体育局、市经济信息化委、市国资委、市财政局、市科技知识产权局、市文广新局、团市委、市工商联）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六）完善公共就业创业服务。以建设群众满意的人力资源社会保障公共服务体系为目标，努力打造全市统筹、标准统一、智慧融合、方便快捷的公共就业创业服务体系。加强基层服务平台建设，完善服务功能，细化服务标准，优化办事流程。创新服务理念和模式，加强公共就业创业服务从业人员职业化建设，建立定期培训、持证上岗制度。落实政府购买基本公共就业创业服务制度，充分运用就业创业服务补贴政策，支持公共就业创业服务机构和高校开展招聘活动和创业服务，支持购买社会服务，为劳动者提供政策咨询、职业指导、创业指导、信息咨询等专业化服务。按照“统一标准、市级集中、业务协同、资源共享”的原则，加强公共就业创业服务信息化建设，建立健全市级集中的就业信息资源库，实施“互联网+就业创业服务”专项行动，加强南充市公共招聘网建设，构建以实体服务大厅、网上办事大厅、移动客户端、自助终端等多种形式相结合、相统一的便民服务平台，为劳动者和用人单位提供方便、快捷、高效的就业创业服务。（责任单位：市人力资源社会保障局、市财政局、市教育体育局、市发展改革委）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五、强化就业创业组织保障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七）强化政府主体责任。要切实履行政府促进就业的责任，各县（市、区）政府主要负责同志为本地区就业工作第一责任人。完善就业工作目标责任制，纳入党政领导班子工作实绩考核。各县（市、区）要结合实际，抓紧制定具体实施方案和配套政策，将扶持就业创业资金纳入同级财政预算予以安排。对符合就业创业补助资金管理办法规定的支出项目，从就业创业补助资金中列支，并统筹使用其他渠道资金，确保就业创业工作有序开展。要加强资金使用管理和监督，提高资金使用效益。（责任单位：各县〈市、区〉人民政府、市人力资源社会保障局、市财政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八）狠抓政策落地落实。加强政策宣传解读，组织开展政策落实情况督查评估。健全激励机制和容错纠错机制，对推进工作力度大，就业任务完成好的县（市、区），加大政策和资金倾斜力度，对做出显著成绩的单位和个人，按规定给予表扬奖励；对大胆探索、担当尽责、不谋私利，但在依法依规履行职责过程中由于难以预见因素出现失误或错误的，可容错免责；对不履行或不正确履行职责的，依纪依法严肃问责。（责任单位：市人力资源社会保障局、市财政局、市委市政府目标督查办）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十九）加强统计监测和形势研判。完善统计监测制度，探索建立新就业形态、劳动者创业等统计监测指标，扩大企业用工调查范围和行业门类。加强就业形势研判，健全就业形势分析会商制度，扩大就业数据信息来源，加强就业数据与宏观经济数据的比对分析，充分利用大数据技术开展就业监测，提高分析研判的科学性、及时性和准确性，为宏观决策、落实完善政策、实施精准服务提供有力支撑。（责任单位：市统计局、国家统计局南充调查队、市人力资源社会保障局、市教育体育局、市发展改革委、市经济信息委、市农牧业局、市商务粮食局、市工商局） </w:t>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br w:type="textWrapping"/>
      </w:r>
      <w:r>
        <w:rPr>
          <w:rFonts w:hint="eastAsia" w:ascii="宋体" w:hAnsi="宋体" w:eastAsia="宋体" w:cs="宋体"/>
          <w:b w:val="0"/>
          <w:i w:val="0"/>
          <w:caps w:val="0"/>
          <w:color w:val="000000"/>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righ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bdr w:val="none" w:color="auto" w:sz="0" w:space="0"/>
          <w:lang w:val="en-US" w:eastAsia="zh-CN" w:bidi="ar"/>
        </w:rPr>
        <w:t>　　南充市人民政府 </w:t>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br w:type="textWrapping"/>
      </w:r>
      <w:r>
        <w:rPr>
          <w:rFonts w:hint="eastAsia" w:ascii="宋体" w:hAnsi="宋体" w:eastAsia="宋体" w:cs="宋体"/>
          <w:b w:val="0"/>
          <w:i w:val="0"/>
          <w:caps w:val="0"/>
          <w:color w:val="000000"/>
          <w:spacing w:val="0"/>
          <w:kern w:val="0"/>
          <w:sz w:val="21"/>
          <w:szCs w:val="21"/>
          <w:bdr w:val="none" w:color="auto" w:sz="0" w:space="0"/>
          <w:lang w:val="en-US" w:eastAsia="zh-CN" w:bidi="ar"/>
        </w:rPr>
        <w:t>　　2018年1月8日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72F3C"/>
    <w:rsid w:val="09672F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2018-05-23T13:24:00Z</dcterms:created>
  <dc:creator>air</dc:creator>
  <cp:lastModifiedBy>air</cp:lastModifiedBy>
  <dcterms:modified xsi:type="dcterms:W3CDTF">2018-05-23T13:46:05Z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