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tblCellMar>
          <w:left w:w="0" w:type="dxa"/>
          <w:right w:w="0" w:type="dxa"/>
        </w:tblCellMar>
        <w:tblLook w:val="04A0" w:firstRow="1" w:lastRow="0" w:firstColumn="1" w:lastColumn="0" w:noHBand="0" w:noVBand="1"/>
      </w:tblPr>
      <w:tblGrid>
        <w:gridCol w:w="7475"/>
      </w:tblGrid>
      <w:tr w:rsidR="0035009A" w:rsidRPr="0035009A" w:rsidTr="0035009A">
        <w:trPr>
          <w:tblCellSpacing w:w="5" w:type="dxa"/>
          <w:jc w:val="center"/>
        </w:trPr>
        <w:tc>
          <w:tcPr>
            <w:tcW w:w="0" w:type="auto"/>
            <w:vAlign w:val="center"/>
            <w:hideMark/>
          </w:tcPr>
          <w:p w:rsidR="0035009A" w:rsidRPr="0035009A" w:rsidRDefault="0035009A" w:rsidP="0035009A">
            <w:pPr>
              <w:widowControl/>
              <w:spacing w:line="360" w:lineRule="auto"/>
              <w:jc w:val="center"/>
              <w:rPr>
                <w:rFonts w:ascii="微软雅黑" w:eastAsia="微软雅黑" w:hAnsi="微软雅黑" w:cs="宋体"/>
                <w:b/>
                <w:bCs/>
                <w:color w:val="3D3D3D"/>
                <w:kern w:val="0"/>
                <w:sz w:val="33"/>
                <w:szCs w:val="33"/>
              </w:rPr>
            </w:pPr>
            <w:r w:rsidRPr="0035009A">
              <w:rPr>
                <w:rFonts w:ascii="微软雅黑" w:eastAsia="微软雅黑" w:hAnsi="微软雅黑" w:cs="宋体" w:hint="eastAsia"/>
                <w:b/>
                <w:bCs/>
                <w:color w:val="3D3D3D"/>
                <w:kern w:val="0"/>
                <w:sz w:val="33"/>
                <w:szCs w:val="33"/>
              </w:rPr>
              <w:t>中共高青县委 高青县人民政府 关于进一步加强招商引资工作的实施意见</w:t>
            </w:r>
          </w:p>
        </w:tc>
      </w:tr>
      <w:tr w:rsidR="0035009A" w:rsidRPr="0035009A" w:rsidTr="0035009A">
        <w:trPr>
          <w:trHeight w:val="200"/>
          <w:tblCellSpacing w:w="5" w:type="dxa"/>
          <w:jc w:val="center"/>
        </w:trPr>
        <w:tc>
          <w:tcPr>
            <w:tcW w:w="0" w:type="auto"/>
            <w:vAlign w:val="center"/>
            <w:hideMark/>
          </w:tcPr>
          <w:p w:rsidR="0035009A" w:rsidRPr="0035009A" w:rsidRDefault="0035009A" w:rsidP="0035009A">
            <w:pPr>
              <w:widowControl/>
              <w:jc w:val="left"/>
              <w:rPr>
                <w:rFonts w:ascii="微软雅黑" w:eastAsia="微软雅黑" w:hAnsi="微软雅黑" w:cs="宋体" w:hint="eastAsia"/>
                <w:color w:val="333333"/>
                <w:kern w:val="0"/>
                <w:sz w:val="23"/>
                <w:szCs w:val="23"/>
              </w:rPr>
            </w:pPr>
            <w:r w:rsidRPr="0035009A">
              <w:rPr>
                <w:rFonts w:ascii="微软雅黑" w:eastAsia="微软雅黑" w:hAnsi="微软雅黑" w:cs="宋体" w:hint="eastAsia"/>
                <w:color w:val="333333"/>
                <w:kern w:val="0"/>
                <w:sz w:val="23"/>
                <w:szCs w:val="23"/>
              </w:rPr>
              <w:pict>
                <v:rect id="_x0000_i1025" style="width:0;height:0" o:hralign="center" o:hrstd="t" o:hr="t" fillcolor="#a0a0a0" stroked="f"/>
              </w:pict>
            </w:r>
          </w:p>
        </w:tc>
      </w:tr>
      <w:tr w:rsidR="0035009A" w:rsidRPr="0035009A" w:rsidTr="0035009A">
        <w:trPr>
          <w:tblCellSpacing w:w="5"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219"/>
              <w:gridCol w:w="2271"/>
              <w:gridCol w:w="2220"/>
            </w:tblGrid>
            <w:tr w:rsidR="0035009A" w:rsidRPr="0035009A">
              <w:trPr>
                <w:tblCellSpacing w:w="15" w:type="dxa"/>
                <w:jc w:val="center"/>
              </w:trPr>
              <w:tc>
                <w:tcPr>
                  <w:tcW w:w="1650" w:type="pct"/>
                  <w:tcMar>
                    <w:top w:w="0" w:type="dxa"/>
                    <w:left w:w="0" w:type="dxa"/>
                    <w:bottom w:w="0" w:type="dxa"/>
                    <w:right w:w="0" w:type="dxa"/>
                  </w:tcMar>
                  <w:vAlign w:val="center"/>
                  <w:hideMark/>
                </w:tcPr>
                <w:p w:rsidR="0035009A" w:rsidRPr="0035009A" w:rsidRDefault="0035009A" w:rsidP="0035009A">
                  <w:pPr>
                    <w:widowControl/>
                    <w:jc w:val="right"/>
                    <w:rPr>
                      <w:rFonts w:ascii="微软雅黑" w:eastAsia="微软雅黑" w:hAnsi="微软雅黑" w:cs="宋体" w:hint="eastAsia"/>
                      <w:color w:val="333333"/>
                      <w:kern w:val="0"/>
                      <w:sz w:val="23"/>
                      <w:szCs w:val="23"/>
                    </w:rPr>
                  </w:pPr>
                  <w:r w:rsidRPr="0035009A">
                    <w:rPr>
                      <w:rFonts w:ascii="微软雅黑" w:eastAsia="微软雅黑" w:hAnsi="微软雅黑" w:cs="宋体" w:hint="eastAsia"/>
                      <w:color w:val="333333"/>
                      <w:kern w:val="0"/>
                      <w:sz w:val="23"/>
                      <w:szCs w:val="23"/>
                    </w:rPr>
                    <w:t>发布日期：2018-03-13 16:02:58</w:t>
                  </w:r>
                </w:p>
              </w:tc>
              <w:tc>
                <w:tcPr>
                  <w:tcW w:w="0" w:type="auto"/>
                  <w:tcMar>
                    <w:top w:w="0" w:type="dxa"/>
                    <w:left w:w="0" w:type="dxa"/>
                    <w:bottom w:w="0" w:type="dxa"/>
                    <w:right w:w="0" w:type="dxa"/>
                  </w:tcMar>
                  <w:vAlign w:val="center"/>
                  <w:hideMark/>
                </w:tcPr>
                <w:p w:rsidR="0035009A" w:rsidRPr="0035009A" w:rsidRDefault="0035009A" w:rsidP="0035009A">
                  <w:pPr>
                    <w:widowControl/>
                    <w:jc w:val="center"/>
                    <w:rPr>
                      <w:rFonts w:ascii="微软雅黑" w:eastAsia="微软雅黑" w:hAnsi="微软雅黑" w:cs="宋体" w:hint="eastAsia"/>
                      <w:color w:val="333333"/>
                      <w:kern w:val="0"/>
                      <w:sz w:val="23"/>
                      <w:szCs w:val="23"/>
                    </w:rPr>
                  </w:pPr>
                  <w:r w:rsidRPr="0035009A">
                    <w:rPr>
                      <w:rFonts w:ascii="微软雅黑" w:eastAsia="微软雅黑" w:hAnsi="微软雅黑" w:cs="宋体" w:hint="eastAsia"/>
                      <w:color w:val="333333"/>
                      <w:kern w:val="0"/>
                      <w:sz w:val="23"/>
                      <w:szCs w:val="23"/>
                    </w:rPr>
                    <w:t xml:space="preserve">浏览次数： </w:t>
                  </w:r>
                  <w:r w:rsidRPr="0035009A">
                    <w:rPr>
                      <w:rFonts w:ascii="微软雅黑" w:eastAsia="微软雅黑" w:hAnsi="微软雅黑" w:cs="宋体" w:hint="eastAsia"/>
                      <w:color w:val="333333"/>
                      <w:kern w:val="0"/>
                      <w:sz w:val="23"/>
                      <w:szCs w:val="23"/>
                    </w:rPr>
                    <w:pict/>
                  </w:r>
                  <w:r w:rsidRPr="0035009A">
                    <w:rPr>
                      <w:rFonts w:ascii="微软雅黑" w:eastAsia="微软雅黑" w:hAnsi="微软雅黑" w:cs="宋体" w:hint="eastAsia"/>
                      <w:color w:val="333333"/>
                      <w:kern w:val="0"/>
                      <w:sz w:val="23"/>
                      <w:szCs w:val="23"/>
                    </w:rPr>
                    <w:t>143</w:t>
                  </w:r>
                </w:p>
              </w:tc>
              <w:tc>
                <w:tcPr>
                  <w:tcW w:w="1650" w:type="pct"/>
                  <w:tcMar>
                    <w:top w:w="0" w:type="dxa"/>
                    <w:left w:w="0" w:type="dxa"/>
                    <w:bottom w:w="0" w:type="dxa"/>
                    <w:right w:w="0" w:type="dxa"/>
                  </w:tcMar>
                  <w:vAlign w:val="center"/>
                  <w:hideMark/>
                </w:tcPr>
                <w:p w:rsidR="0035009A" w:rsidRPr="0035009A" w:rsidRDefault="0035009A" w:rsidP="0035009A">
                  <w:pPr>
                    <w:widowControl/>
                    <w:jc w:val="left"/>
                    <w:rPr>
                      <w:rFonts w:ascii="微软雅黑" w:eastAsia="微软雅黑" w:hAnsi="微软雅黑" w:cs="宋体" w:hint="eastAsia"/>
                      <w:color w:val="333333"/>
                      <w:kern w:val="0"/>
                      <w:sz w:val="23"/>
                      <w:szCs w:val="23"/>
                    </w:rPr>
                  </w:pPr>
                  <w:r w:rsidRPr="0035009A">
                    <w:rPr>
                      <w:rFonts w:ascii="微软雅黑" w:eastAsia="微软雅黑" w:hAnsi="微软雅黑" w:cs="宋体" w:hint="eastAsia"/>
                      <w:color w:val="333333"/>
                      <w:kern w:val="0"/>
                      <w:sz w:val="23"/>
                      <w:szCs w:val="23"/>
                    </w:rPr>
                    <w:t xml:space="preserve">字体：[ </w:t>
                  </w:r>
                  <w:hyperlink r:id="rId4" w:history="1">
                    <w:r w:rsidRPr="0035009A">
                      <w:rPr>
                        <w:rFonts w:ascii="微软雅黑" w:eastAsia="微软雅黑" w:hAnsi="微软雅黑" w:cs="宋体" w:hint="eastAsia"/>
                        <w:color w:val="333333"/>
                        <w:kern w:val="0"/>
                        <w:sz w:val="23"/>
                        <w:szCs w:val="23"/>
                      </w:rPr>
                      <w:t>大</w:t>
                    </w:r>
                  </w:hyperlink>
                  <w:r w:rsidRPr="0035009A">
                    <w:rPr>
                      <w:rFonts w:ascii="微软雅黑" w:eastAsia="微软雅黑" w:hAnsi="微软雅黑" w:cs="宋体" w:hint="eastAsia"/>
                      <w:color w:val="333333"/>
                      <w:kern w:val="0"/>
                      <w:sz w:val="23"/>
                      <w:szCs w:val="23"/>
                    </w:rPr>
                    <w:t xml:space="preserve"> </w:t>
                  </w:r>
                  <w:hyperlink r:id="rId5" w:history="1">
                    <w:r w:rsidRPr="0035009A">
                      <w:rPr>
                        <w:rFonts w:ascii="微软雅黑" w:eastAsia="微软雅黑" w:hAnsi="微软雅黑" w:cs="宋体" w:hint="eastAsia"/>
                        <w:color w:val="333333"/>
                        <w:kern w:val="0"/>
                        <w:sz w:val="23"/>
                        <w:szCs w:val="23"/>
                      </w:rPr>
                      <w:t>中</w:t>
                    </w:r>
                  </w:hyperlink>
                  <w:r w:rsidRPr="0035009A">
                    <w:rPr>
                      <w:rFonts w:ascii="微软雅黑" w:eastAsia="微软雅黑" w:hAnsi="微软雅黑" w:cs="宋体" w:hint="eastAsia"/>
                      <w:color w:val="333333"/>
                      <w:kern w:val="0"/>
                      <w:sz w:val="23"/>
                      <w:szCs w:val="23"/>
                    </w:rPr>
                    <w:t xml:space="preserve"> </w:t>
                  </w:r>
                  <w:hyperlink r:id="rId6" w:history="1">
                    <w:r w:rsidRPr="0035009A">
                      <w:rPr>
                        <w:rFonts w:ascii="微软雅黑" w:eastAsia="微软雅黑" w:hAnsi="微软雅黑" w:cs="宋体" w:hint="eastAsia"/>
                        <w:color w:val="333333"/>
                        <w:kern w:val="0"/>
                        <w:sz w:val="23"/>
                        <w:szCs w:val="23"/>
                      </w:rPr>
                      <w:t>小</w:t>
                    </w:r>
                  </w:hyperlink>
                  <w:r w:rsidRPr="0035009A">
                    <w:rPr>
                      <w:rFonts w:ascii="微软雅黑" w:eastAsia="微软雅黑" w:hAnsi="微软雅黑" w:cs="宋体" w:hint="eastAsia"/>
                      <w:color w:val="333333"/>
                      <w:kern w:val="0"/>
                      <w:sz w:val="23"/>
                      <w:szCs w:val="23"/>
                    </w:rPr>
                    <w:t xml:space="preserve"> ]</w:t>
                  </w:r>
                </w:p>
              </w:tc>
            </w:tr>
          </w:tbl>
          <w:p w:rsidR="0035009A" w:rsidRPr="0035009A" w:rsidRDefault="0035009A" w:rsidP="0035009A">
            <w:pPr>
              <w:widowControl/>
              <w:jc w:val="left"/>
              <w:rPr>
                <w:rFonts w:ascii="微软雅黑" w:eastAsia="微软雅黑" w:hAnsi="微软雅黑" w:cs="宋体" w:hint="eastAsia"/>
                <w:color w:val="333333"/>
                <w:kern w:val="0"/>
                <w:sz w:val="23"/>
                <w:szCs w:val="23"/>
              </w:rPr>
            </w:pPr>
          </w:p>
        </w:tc>
      </w:tr>
      <w:tr w:rsidR="0035009A" w:rsidRPr="0035009A" w:rsidTr="0035009A">
        <w:trPr>
          <w:tblCellSpacing w:w="5" w:type="dxa"/>
          <w:jc w:val="center"/>
        </w:trPr>
        <w:tc>
          <w:tcPr>
            <w:tcW w:w="0" w:type="auto"/>
            <w:vAlign w:val="center"/>
            <w:hideMark/>
          </w:tcPr>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为进一步加快新旧动能转换，推进“五个高青”建设，突出招商引资“一号工程”不动摇，现就加强全县招商引资工作提出如下意见。</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b/>
                <w:bCs/>
                <w:color w:val="3D3D3D"/>
                <w:kern w:val="0"/>
                <w:sz w:val="23"/>
                <w:szCs w:val="23"/>
              </w:rPr>
              <w:t>一、指导思想</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按照市委市政府“一个目标定位、四个着力建设、十个率先突破”总体思路，着力围绕我县“443”产业体系，擦亮“一线四城”（北纬37度黄金纬度线、中国温泉之城、中国白酒名城、中国黑牛城、中国最具幸福感城市）金字招牌，突出经济开发区、台湾工业园、</w:t>
            </w:r>
            <w:proofErr w:type="gramStart"/>
            <w:r w:rsidRPr="0035009A">
              <w:rPr>
                <w:rFonts w:ascii="微软雅黑" w:eastAsia="微软雅黑" w:hAnsi="微软雅黑" w:cs="宋体" w:hint="eastAsia"/>
                <w:color w:val="3D3D3D"/>
                <w:kern w:val="0"/>
                <w:sz w:val="23"/>
                <w:szCs w:val="23"/>
              </w:rPr>
              <w:t>黄三角物联网</w:t>
            </w:r>
            <w:proofErr w:type="gramEnd"/>
            <w:r w:rsidRPr="0035009A">
              <w:rPr>
                <w:rFonts w:ascii="微软雅黑" w:eastAsia="微软雅黑" w:hAnsi="微软雅黑" w:cs="宋体" w:hint="eastAsia"/>
                <w:color w:val="3D3D3D"/>
                <w:kern w:val="0"/>
                <w:sz w:val="23"/>
                <w:szCs w:val="23"/>
              </w:rPr>
              <w:t>产业园招商主体地位，聚焦健康医药、装备制造、新材料、智慧产业四大新兴产业，大力实施精准招商、以商招商，为推动“五个高青”建设提供强力支撑。</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b/>
                <w:bCs/>
                <w:color w:val="3D3D3D"/>
                <w:kern w:val="0"/>
                <w:sz w:val="23"/>
                <w:szCs w:val="23"/>
              </w:rPr>
              <w:t>二、重点方向</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围绕健康医药、装备制造、新材料、纺织服装、现代农业、现代服务业等产业，大力实施产业“铸链”“补链”提升工程，拉伸和完善产业链条。高起点策划包装重点招商项目，面向京津冀、长三角、珠三角等重点区域，着重瞄准国际国内500强、</w:t>
            </w:r>
            <w:proofErr w:type="gramStart"/>
            <w:r w:rsidRPr="0035009A">
              <w:rPr>
                <w:rFonts w:ascii="微软雅黑" w:eastAsia="微软雅黑" w:hAnsi="微软雅黑" w:cs="宋体" w:hint="eastAsia"/>
                <w:color w:val="3D3D3D"/>
                <w:kern w:val="0"/>
                <w:sz w:val="23"/>
                <w:szCs w:val="23"/>
              </w:rPr>
              <w:t>央企国企</w:t>
            </w:r>
            <w:proofErr w:type="gramEnd"/>
            <w:r w:rsidRPr="0035009A">
              <w:rPr>
                <w:rFonts w:ascii="微软雅黑" w:eastAsia="微软雅黑" w:hAnsi="微软雅黑" w:cs="宋体" w:hint="eastAsia"/>
                <w:color w:val="3D3D3D"/>
                <w:kern w:val="0"/>
                <w:sz w:val="23"/>
                <w:szCs w:val="23"/>
              </w:rPr>
              <w:t>、上市公司、知名民企等有实</w:t>
            </w:r>
            <w:r w:rsidRPr="0035009A">
              <w:rPr>
                <w:rFonts w:ascii="微软雅黑" w:eastAsia="微软雅黑" w:hAnsi="微软雅黑" w:cs="宋体" w:hint="eastAsia"/>
                <w:color w:val="3D3D3D"/>
                <w:kern w:val="0"/>
                <w:sz w:val="23"/>
                <w:szCs w:val="23"/>
              </w:rPr>
              <w:lastRenderedPageBreak/>
              <w:t>力的企业集团和投资机构，“走出去、引进来”，全面提升招商引资规模和质量。</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b/>
                <w:bCs/>
                <w:color w:val="3D3D3D"/>
                <w:kern w:val="0"/>
                <w:sz w:val="23"/>
                <w:szCs w:val="23"/>
              </w:rPr>
              <w:t>三、工作措施</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（一）强化领导招商。分批次策划部分专题招商活动，县领导，经济开发区及各镇（街道）、县直部门（单位）一把手带头外出招商，不断提高招商引资工作效率，提升招商项目洽谈成功率。</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二）强化以商招商。依托县内现有骨干企业和新兴产业开展以商招商，积极引进新项目、新产业，拉伸主导产业链条，积极承接先进地区产业转移，通过他们联系、吸引更多客商前来考察合作，形成以商招商的联动效应。</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三）强化代理招商。加强与行业协会、商会及中介机构的联系沟通，充分利用他们的人脉资源和商业资源，深入开展代理招商。结合省内外招商联络处，盯上靠上，保障招商效果，实施定期信息汇总，筛选出符合我县发展规划的重点项目，集中力量跟踪推进。</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四）强化精准招商。综合运用驻点招商、以商招商、代理招商、产业招商、网络招商等招商方式，每年“适时、择地、有针对性”的举办健康医药、装备制造、新材料、纺织服装、智慧产业等重点产业专题招商推介会，扩大高青知名度，增强外商对高青的投资信心与积极性。</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lastRenderedPageBreak/>
              <w:t>（五）强化项目策划。充分利用我县自然资源及劳动力、可利用土地、闲置厂房等要素资源，根据优势产业、重点企业、园区招商需求，聘请专业机构，高起点策划重点招商项目，集中对外推介。</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（六）强化招才引智。紧紧围绕新旧动能转换重大工程，把招才引智放到更加突出的位置，鼓励企业引进“千人计划”“万人计划”“泰山系列人才工程”等创新、创业团队和高层次领军人才。</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（七）鼓励“飞地招商”。引导发展“飞地经济”，鼓励各镇（街道）积极开展招商引资，项目向园区集中，项目考核标准和税收分享比例，以“一事一议”的方式，在投资协议中体现。</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b/>
                <w:bCs/>
                <w:color w:val="3D3D3D"/>
                <w:kern w:val="0"/>
                <w:sz w:val="23"/>
                <w:szCs w:val="23"/>
              </w:rPr>
              <w:t>四、扶持政策</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凡是县域外的投资者在高青县投资建设符合国家及我县产业发展政策的项目，均可享受下列政策：</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（一）对在经济园区内新上并符合“高、新、轻、绿”，能够积极推动新旧动能转换的市、县重点招商项目，需新征土地的，实行“一事一议”的方式确定土地价格。</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（二）新引进的外来投资5000万元以上的重大产业招商项目，竣工投产后，按照当年完成的固定资产投资（不包括项目用地、政府代建厂房）的1%给予一次性奖励，最高不超过300万元。</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lastRenderedPageBreak/>
              <w:t>（三）对实质性促成外来投资5000万元以上的健康医药、装备制造、智慧产业招商项目落户我县的引荐人(指符合规定的企业、社会组织等法人，国家机关、事业单位、项目投资利益相关方及自然人除外，项目资金为非财政性直接投资)，竣工投产后，对引荐人按照当年完成的固定资产投资（不包括项目用地、政府代建厂房）的1%给予一次性奖励，最高不超过200万元。（代理招商参照此条执行）</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（四）对在上交所、深交所上市通过主板、创业板、中小板股权融资的，按融资实际到位数额（用于县内项目部分）的1‰给予扶持，</w:t>
            </w:r>
            <w:proofErr w:type="gramStart"/>
            <w:r w:rsidRPr="0035009A">
              <w:rPr>
                <w:rFonts w:ascii="微软雅黑" w:eastAsia="微软雅黑" w:hAnsi="微软雅黑" w:cs="宋体" w:hint="eastAsia"/>
                <w:color w:val="3D3D3D"/>
                <w:kern w:val="0"/>
                <w:sz w:val="23"/>
                <w:szCs w:val="23"/>
              </w:rPr>
              <w:t>最</w:t>
            </w:r>
            <w:proofErr w:type="gramEnd"/>
            <w:r w:rsidRPr="0035009A">
              <w:rPr>
                <w:rFonts w:ascii="微软雅黑" w:eastAsia="微软雅黑" w:hAnsi="微软雅黑" w:cs="宋体" w:hint="eastAsia"/>
                <w:color w:val="3D3D3D"/>
                <w:kern w:val="0"/>
                <w:sz w:val="23"/>
                <w:szCs w:val="23"/>
              </w:rPr>
              <w:t>高额300万元。</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（五）用足用好国家和省市关于人才引进的相关政策，鼓励企业引进专家、领军人才、留学人员等高层次人才，打造“项目（技术）+人才+团队”新模式。符合条件的，经主管部门认定，可申请免费使用</w:t>
            </w:r>
            <w:proofErr w:type="gramStart"/>
            <w:r w:rsidRPr="0035009A">
              <w:rPr>
                <w:rFonts w:ascii="微软雅黑" w:eastAsia="微软雅黑" w:hAnsi="微软雅黑" w:cs="宋体" w:hint="eastAsia"/>
                <w:color w:val="3D3D3D"/>
                <w:kern w:val="0"/>
                <w:sz w:val="23"/>
                <w:szCs w:val="23"/>
              </w:rPr>
              <w:t>县专家</w:t>
            </w:r>
            <w:proofErr w:type="gramEnd"/>
            <w:r w:rsidRPr="0035009A">
              <w:rPr>
                <w:rFonts w:ascii="微软雅黑" w:eastAsia="微软雅黑" w:hAnsi="微软雅黑" w:cs="宋体" w:hint="eastAsia"/>
                <w:color w:val="3D3D3D"/>
                <w:kern w:val="0"/>
                <w:sz w:val="23"/>
                <w:szCs w:val="23"/>
              </w:rPr>
              <w:t>公寓一套。</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（六）加快发展物联网产业，鼓励国内外物联网企业和重大项目落户</w:t>
            </w:r>
            <w:proofErr w:type="gramStart"/>
            <w:r w:rsidRPr="0035009A">
              <w:rPr>
                <w:rFonts w:ascii="微软雅黑" w:eastAsia="微软雅黑" w:hAnsi="微软雅黑" w:cs="宋体" w:hint="eastAsia"/>
                <w:color w:val="3D3D3D"/>
                <w:kern w:val="0"/>
                <w:sz w:val="23"/>
                <w:szCs w:val="23"/>
              </w:rPr>
              <w:t>黄三角物联网</w:t>
            </w:r>
            <w:proofErr w:type="gramEnd"/>
            <w:r w:rsidRPr="0035009A">
              <w:rPr>
                <w:rFonts w:ascii="微软雅黑" w:eastAsia="微软雅黑" w:hAnsi="微软雅黑" w:cs="宋体" w:hint="eastAsia"/>
                <w:color w:val="3D3D3D"/>
                <w:kern w:val="0"/>
                <w:sz w:val="23"/>
                <w:szCs w:val="23"/>
              </w:rPr>
              <w:t>产业园，年度实际完成固定资产投资超过2000万元的，财政、税收、土地等要素资源及各类优惠政策优先倾斜。</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（七）同一项目，若同时符合我县多项扶持政策，按照最优惠政策标准执行，不重复奖励。</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b/>
                <w:bCs/>
                <w:color w:val="3D3D3D"/>
                <w:kern w:val="0"/>
                <w:sz w:val="23"/>
                <w:szCs w:val="23"/>
              </w:rPr>
              <w:t>五、保障措施</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lastRenderedPageBreak/>
              <w:t>（一）加强组织领导。进一步优化我县招商机制和招商工作人员配置，继续实施由县主要领导挂帅的全县招商引资工作委员会工作机制，定期召开工作会议，统筹做好招商项目洽谈、签约、落地等关键节点的指导和协调工作，确保项目顺利落地。坚持在招商一线培养、锻炼、考察、使用干部，对在招商工作中表现突出的，在各类评先树优中优先推荐，在干部使用上优先提拔任用。</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二）强化调度考核。加强日常督查，坚持过程管理和年终考核相结合，实行“月调度、季通报”制度，切实压实乡镇（街道）、部门、单位的招商任务，动员全社会参与招商。重点跟进紧盯大项目，对重大产业项目实行主要领导负责制，每半年召开全县招商引资工作调度会，协调解决重大项目引进中的难事、急事，加快项目落地。实施首问责任制、手续协办制、跟踪服务制等有效机制，对重点招商项目，实行“一个重点产业、一名大班子领导、一个责任部门、一套工作班子、一个实施方案”的“五个一”挂包机制，确保项目顺利推进，加快落地速度。</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35009A">
              <w:rPr>
                <w:rFonts w:ascii="微软雅黑" w:eastAsia="微软雅黑" w:hAnsi="微软雅黑" w:cs="宋体" w:hint="eastAsia"/>
                <w:color w:val="3D3D3D"/>
                <w:kern w:val="0"/>
                <w:sz w:val="23"/>
                <w:szCs w:val="23"/>
              </w:rPr>
              <w:t>（三）优化营商环境。县招商引资工作委员会办公室牵头对产业招商项目进行审核评估，对符合我县新旧动能转换和“443”产业体系要求的招商项目，实行“一口受理、并联审批、限时办结”，对重大招商项目实施全程代办审批制度，提高项目手续办理效率。妥善解决投资商和外来人员的住房、医疗、子女教育问题，消除其生活后顾之忧，吸引更多客商来我县投资兴业。严禁一切形式的乱收费、乱罚款行为，加大企业投诉案件</w:t>
            </w:r>
            <w:r w:rsidRPr="0035009A">
              <w:rPr>
                <w:rFonts w:ascii="微软雅黑" w:eastAsia="微软雅黑" w:hAnsi="微软雅黑" w:cs="宋体" w:hint="eastAsia"/>
                <w:color w:val="3D3D3D"/>
                <w:kern w:val="0"/>
                <w:sz w:val="23"/>
                <w:szCs w:val="23"/>
              </w:rPr>
              <w:lastRenderedPageBreak/>
              <w:t>查处力度，严厉打击借征地拆迁向投资者强揽工程、强行供料、滋事斗殴等阻碍项目落地的行为，切实维护投资者的合法权益。</w:t>
            </w:r>
          </w:p>
          <w:p w:rsidR="0035009A" w:rsidRPr="0035009A" w:rsidRDefault="0035009A" w:rsidP="0035009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proofErr w:type="gramStart"/>
            <w:r w:rsidRPr="0035009A">
              <w:rPr>
                <w:rFonts w:ascii="微软雅黑" w:eastAsia="微软雅黑" w:hAnsi="微软雅黑" w:cs="宋体" w:hint="eastAsia"/>
                <w:color w:val="3D3D3D"/>
                <w:kern w:val="0"/>
                <w:sz w:val="23"/>
                <w:szCs w:val="23"/>
              </w:rPr>
              <w:t>本意见自公布</w:t>
            </w:r>
            <w:proofErr w:type="gramEnd"/>
            <w:r w:rsidRPr="0035009A">
              <w:rPr>
                <w:rFonts w:ascii="微软雅黑" w:eastAsia="微软雅黑" w:hAnsi="微软雅黑" w:cs="宋体" w:hint="eastAsia"/>
                <w:color w:val="3D3D3D"/>
                <w:kern w:val="0"/>
                <w:sz w:val="23"/>
                <w:szCs w:val="23"/>
              </w:rPr>
              <w:t>之日起施行，由县委、县政府负责解释，具体由县委办公室、县政府办公室商县招商引资工作委员会承担。其中无规定的情形，按国家、省、市、</w:t>
            </w:r>
            <w:proofErr w:type="gramStart"/>
            <w:r w:rsidRPr="0035009A">
              <w:rPr>
                <w:rFonts w:ascii="微软雅黑" w:eastAsia="微软雅黑" w:hAnsi="微软雅黑" w:cs="宋体" w:hint="eastAsia"/>
                <w:color w:val="3D3D3D"/>
                <w:kern w:val="0"/>
                <w:sz w:val="23"/>
                <w:szCs w:val="23"/>
              </w:rPr>
              <w:t>县相关</w:t>
            </w:r>
            <w:proofErr w:type="gramEnd"/>
            <w:r w:rsidRPr="0035009A">
              <w:rPr>
                <w:rFonts w:ascii="微软雅黑" w:eastAsia="微软雅黑" w:hAnsi="微软雅黑" w:cs="宋体" w:hint="eastAsia"/>
                <w:color w:val="3D3D3D"/>
                <w:kern w:val="0"/>
                <w:sz w:val="23"/>
                <w:szCs w:val="23"/>
              </w:rPr>
              <w:t>规定执行。</w:t>
            </w:r>
          </w:p>
          <w:p w:rsidR="0035009A" w:rsidRPr="0035009A" w:rsidRDefault="0035009A" w:rsidP="0035009A">
            <w:pPr>
              <w:widowControl/>
              <w:spacing w:before="100" w:beforeAutospacing="1" w:after="100" w:afterAutospacing="1" w:line="480" w:lineRule="atLeast"/>
              <w:jc w:val="left"/>
              <w:rPr>
                <w:rFonts w:ascii="微软雅黑" w:eastAsia="微软雅黑" w:hAnsi="微软雅黑" w:cs="宋体" w:hint="eastAsia"/>
                <w:color w:val="3D3D3D"/>
                <w:kern w:val="0"/>
                <w:sz w:val="23"/>
                <w:szCs w:val="23"/>
              </w:rPr>
            </w:pPr>
          </w:p>
          <w:p w:rsidR="0035009A" w:rsidRPr="0035009A" w:rsidRDefault="0035009A" w:rsidP="0035009A">
            <w:pPr>
              <w:widowControl/>
              <w:jc w:val="left"/>
              <w:rPr>
                <w:rFonts w:ascii="微软雅黑" w:eastAsia="微软雅黑" w:hAnsi="微软雅黑" w:cs="宋体"/>
                <w:color w:val="333333"/>
                <w:kern w:val="0"/>
                <w:sz w:val="23"/>
                <w:szCs w:val="23"/>
              </w:rPr>
            </w:pPr>
            <w:r w:rsidRPr="0035009A">
              <w:rPr>
                <w:rFonts w:ascii="微软雅黑" w:eastAsia="微软雅黑" w:hAnsi="微软雅黑" w:cs="宋体" w:hint="eastAsia"/>
                <w:color w:val="333333"/>
                <w:kern w:val="0"/>
                <w:sz w:val="23"/>
                <w:szCs w:val="23"/>
              </w:rPr>
              <w:br/>
            </w:r>
          </w:p>
        </w:tc>
      </w:tr>
      <w:tr w:rsidR="0035009A" w:rsidRPr="0035009A" w:rsidTr="0035009A">
        <w:trPr>
          <w:tblCellSpacing w:w="5" w:type="dxa"/>
          <w:jc w:val="center"/>
        </w:trPr>
        <w:tc>
          <w:tcPr>
            <w:tcW w:w="0" w:type="auto"/>
            <w:vAlign w:val="center"/>
            <w:hideMark/>
          </w:tcPr>
          <w:p w:rsidR="0035009A" w:rsidRPr="0035009A" w:rsidRDefault="0035009A" w:rsidP="0035009A">
            <w:pPr>
              <w:widowControl/>
              <w:jc w:val="right"/>
              <w:rPr>
                <w:rFonts w:ascii="微软雅黑" w:eastAsia="微软雅黑" w:hAnsi="微软雅黑" w:cs="宋体" w:hint="eastAsia"/>
                <w:color w:val="333333"/>
                <w:kern w:val="0"/>
                <w:sz w:val="23"/>
                <w:szCs w:val="23"/>
              </w:rPr>
            </w:pPr>
            <w:hyperlink r:id="rId7" w:history="1">
              <w:r w:rsidRPr="0035009A">
                <w:rPr>
                  <w:rFonts w:ascii="微软雅黑" w:eastAsia="微软雅黑" w:hAnsi="微软雅黑" w:cs="宋体" w:hint="eastAsia"/>
                  <w:color w:val="333333"/>
                  <w:kern w:val="0"/>
                  <w:sz w:val="23"/>
                  <w:szCs w:val="23"/>
                </w:rPr>
                <w:t>【打印本页】</w:t>
              </w:r>
            </w:hyperlink>
            <w:hyperlink r:id="rId8" w:history="1">
              <w:r w:rsidRPr="0035009A">
                <w:rPr>
                  <w:rFonts w:ascii="微软雅黑" w:eastAsia="微软雅黑" w:hAnsi="微软雅黑" w:cs="宋体" w:hint="eastAsia"/>
                  <w:color w:val="333333"/>
                  <w:kern w:val="0"/>
                  <w:sz w:val="23"/>
                  <w:szCs w:val="23"/>
                </w:rPr>
                <w:t>【关闭窗口】</w:t>
              </w:r>
            </w:hyperlink>
          </w:p>
        </w:tc>
      </w:tr>
    </w:tbl>
    <w:p w:rsidR="0005687E" w:rsidRPr="0035009A" w:rsidRDefault="0035009A">
      <w:bookmarkStart w:id="0" w:name="_GoBack"/>
      <w:bookmarkEnd w:id="0"/>
    </w:p>
    <w:sectPr w:rsidR="0005687E" w:rsidRPr="00350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9A"/>
    <w:rsid w:val="001B6451"/>
    <w:rsid w:val="0035009A"/>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6E3C4-1BBE-4374-A014-F7AC4E53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009A"/>
    <w:rPr>
      <w:strike w:val="0"/>
      <w:dstrike w:val="0"/>
      <w:color w:val="0000FF"/>
      <w:u w:val="none"/>
      <w:effect w:val="none"/>
      <w:shd w:val="clear" w:color="auto" w:fill="auto"/>
    </w:rPr>
  </w:style>
  <w:style w:type="character" w:styleId="a4">
    <w:name w:val="Strong"/>
    <w:basedOn w:val="a0"/>
    <w:uiPriority w:val="22"/>
    <w:qFormat/>
    <w:rsid w:val="0035009A"/>
    <w:rPr>
      <w:b/>
      <w:bCs/>
    </w:rPr>
  </w:style>
  <w:style w:type="paragraph" w:styleId="a5">
    <w:name w:val="Normal (Web)"/>
    <w:basedOn w:val="a"/>
    <w:uiPriority w:val="99"/>
    <w:semiHidden/>
    <w:unhideWhenUsed/>
    <w:rsid w:val="00350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126641">
      <w:bodyDiv w:val="1"/>
      <w:marLeft w:val="0"/>
      <w:marRight w:val="0"/>
      <w:marTop w:val="0"/>
      <w:marBottom w:val="0"/>
      <w:divBdr>
        <w:top w:val="none" w:sz="0" w:space="0" w:color="auto"/>
        <w:left w:val="none" w:sz="0" w:space="0" w:color="auto"/>
        <w:bottom w:val="none" w:sz="0" w:space="0" w:color="auto"/>
        <w:right w:val="none" w:sz="0" w:space="0" w:color="auto"/>
      </w:divBdr>
      <w:divsChild>
        <w:div w:id="1242907602">
          <w:marLeft w:val="0"/>
          <w:marRight w:val="0"/>
          <w:marTop w:val="0"/>
          <w:marBottom w:val="0"/>
          <w:divBdr>
            <w:top w:val="none" w:sz="0" w:space="0" w:color="auto"/>
            <w:left w:val="none" w:sz="0" w:space="0" w:color="auto"/>
            <w:bottom w:val="none" w:sz="0" w:space="0" w:color="auto"/>
            <w:right w:val="none" w:sz="0" w:space="0" w:color="auto"/>
          </w:divBdr>
          <w:divsChild>
            <w:div w:id="1520460862">
              <w:marLeft w:val="0"/>
              <w:marRight w:val="0"/>
              <w:marTop w:val="0"/>
              <w:marBottom w:val="0"/>
              <w:divBdr>
                <w:top w:val="none" w:sz="0" w:space="0" w:color="auto"/>
                <w:left w:val="none" w:sz="0" w:space="0" w:color="auto"/>
                <w:bottom w:val="none" w:sz="0" w:space="0" w:color="auto"/>
                <w:right w:val="none" w:sz="0" w:space="0" w:color="auto"/>
              </w:divBdr>
              <w:divsChild>
                <w:div w:id="253515447">
                  <w:marLeft w:val="0"/>
                  <w:marRight w:val="0"/>
                  <w:marTop w:val="0"/>
                  <w:marBottom w:val="0"/>
                  <w:divBdr>
                    <w:top w:val="none" w:sz="0" w:space="0" w:color="auto"/>
                    <w:left w:val="none" w:sz="0" w:space="0" w:color="auto"/>
                    <w:bottom w:val="none" w:sz="0" w:space="0" w:color="auto"/>
                    <w:right w:val="none" w:sz="0" w:space="0" w:color="auto"/>
                  </w:divBdr>
                  <w:divsChild>
                    <w:div w:id="15152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er=null;window.open('','_self');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2018-05-09T10:09:00Z</dcterms:created>
  <dcterms:modified xsi:type="dcterms:W3CDTF">2018-05-09T10:09:00Z</dcterms:modified>
</cp:coreProperties>
</file>