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6"/>
      </w:tblGrid>
      <w:tr w:rsidR="009238FA" w:rsidRPr="009238FA" w:rsidTr="009238FA">
        <w:trPr>
          <w:trHeight w:val="675"/>
          <w:tblCellSpacing w:w="7" w:type="dxa"/>
          <w:jc w:val="center"/>
        </w:trPr>
        <w:tc>
          <w:tcPr>
            <w:tcW w:w="0" w:type="auto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9238FA" w:rsidRPr="009238FA" w:rsidRDefault="009238FA" w:rsidP="009238FA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bookmarkStart w:id="0" w:name="_GoBack" w:colFirst="0" w:colLast="0"/>
            <w:r w:rsidRPr="009238FA">
              <w:rPr>
                <w:rFonts w:ascii="微软雅黑" w:eastAsia="微软雅黑" w:hAnsi="微软雅黑" w:cs="宋体" w:hint="eastAsia"/>
                <w:b/>
                <w:bCs/>
                <w:color w:val="FF0000"/>
                <w:kern w:val="0"/>
                <w:sz w:val="42"/>
                <w:szCs w:val="42"/>
              </w:rPr>
              <w:t>区政府办公室印发关于促进集约发展提高资源</w:t>
            </w:r>
            <w:r w:rsidRPr="009238FA">
              <w:rPr>
                <w:rFonts w:ascii="微软雅黑" w:eastAsia="微软雅黑" w:hAnsi="微软雅黑" w:cs="宋体" w:hint="eastAsia"/>
                <w:b/>
                <w:bCs/>
                <w:color w:val="FF0000"/>
                <w:kern w:val="0"/>
                <w:sz w:val="42"/>
                <w:szCs w:val="42"/>
              </w:rPr>
              <w:br/>
              <w:t>利用率的若干政策意见的通知</w:t>
            </w:r>
          </w:p>
        </w:tc>
      </w:tr>
      <w:bookmarkEnd w:id="0"/>
      <w:tr w:rsidR="009238FA" w:rsidRPr="009238FA" w:rsidTr="009238FA">
        <w:trPr>
          <w:trHeight w:val="7500"/>
          <w:tblCellSpacing w:w="7" w:type="dxa"/>
          <w:jc w:val="center"/>
        </w:trPr>
        <w:tc>
          <w:tcPr>
            <w:tcW w:w="0" w:type="auto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9238FA" w:rsidRPr="009238FA" w:rsidRDefault="009238FA" w:rsidP="009238FA">
            <w:pPr>
              <w:widowControl/>
              <w:spacing w:line="432" w:lineRule="atLeast"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238FA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各镇（区、园、街道）人民政府（管委会、办事处），区各委办局社，区各直属单位：</w:t>
            </w:r>
            <w:r w:rsidRPr="009238FA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br/>
              <w:t xml:space="preserve">　　《关于促进集约发展提高资源利用率的若干政策意见》业经第60次区政府常务会议讨论通过，现印发给你们，请认真贯彻执行。</w:t>
            </w:r>
            <w:r w:rsidRPr="009238FA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br/>
              <w:t xml:space="preserve">　　</w:t>
            </w:r>
          </w:p>
          <w:p w:rsidR="009238FA" w:rsidRPr="009238FA" w:rsidRDefault="009238FA" w:rsidP="009238FA">
            <w:pPr>
              <w:widowControl/>
              <w:spacing w:line="432" w:lineRule="atLeast"/>
              <w:jc w:val="righ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238FA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南通市通州区人民政府办公室</w:t>
            </w:r>
            <w:r w:rsidRPr="009238FA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br/>
              <w:t xml:space="preserve">　　2016年7月15日</w:t>
            </w:r>
            <w:r w:rsidRPr="009238FA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br/>
              <w:t xml:space="preserve">　　</w:t>
            </w:r>
          </w:p>
          <w:p w:rsidR="009238FA" w:rsidRPr="009238FA" w:rsidRDefault="009238FA" w:rsidP="009238FA">
            <w:pPr>
              <w:widowControl/>
              <w:spacing w:line="432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238FA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关于促进集约发展提高资源利用率的若干政策意见</w:t>
            </w:r>
          </w:p>
          <w:p w:rsidR="009238FA" w:rsidRPr="009238FA" w:rsidRDefault="009238FA" w:rsidP="009238FA">
            <w:pPr>
              <w:widowControl/>
              <w:spacing w:line="432" w:lineRule="atLeast"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238FA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br/>
              <w:t xml:space="preserve">　　为进一步推进全区供给侧结构性改革，促进集约发展，提高资源利用率，拓展项目落地新空间，培育经济增长新动能，同时结合实际，现制定如下政策意见：</w:t>
            </w:r>
            <w:r w:rsidRPr="009238FA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br/>
              <w:t xml:space="preserve">　　一、工作重点及目标</w:t>
            </w:r>
            <w:r w:rsidRPr="009238FA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br/>
              <w:t xml:space="preserve">　　1. 推进闲置资产的盘活工作。加大对建而未用、用而不足、停产、半停产、破产、倒闭企业闲置资产的盘活工作。2016年，全区盘活闲置土地</w:t>
            </w:r>
            <w:r w:rsidRPr="009238FA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lastRenderedPageBreak/>
              <w:t>及厂房面积100万平方米。</w:t>
            </w:r>
            <w:r w:rsidRPr="009238FA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br/>
              <w:t xml:space="preserve">　　2. 推进征而未用、用而不足土地的盘活工作。2016年，全区盘活征而未用、用而不足的存量建设用地100 </w:t>
            </w:r>
            <w:proofErr w:type="gramStart"/>
            <w:r w:rsidRPr="009238FA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万平方米</w:t>
            </w:r>
            <w:proofErr w:type="gramEnd"/>
            <w:r w:rsidRPr="009238FA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。</w:t>
            </w:r>
            <w:r w:rsidRPr="009238FA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br/>
              <w:t xml:space="preserve">　　3. 推进砖瓦窑淘汰复垦工作。2016年，全区关闭砖瓦窑企业12座。2018年底前，每个镇（区、园、街道）最多可以保留一座符合政策条件的砖瓦窑企业。 二、主要政策</w:t>
            </w:r>
            <w:r w:rsidRPr="009238FA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br/>
              <w:t xml:space="preserve">　　1. 鼓励企业并购重组。对收购兼并本地企业，收购额达到500万元并在本地注册纳税的工业企业，产生税收后给予 20 万元补助。对收购额达到1000万元的，在本地注册纳税的工业企业，产生税收后给予100万元补助（与南通市奖励政策不重复享受）。</w:t>
            </w:r>
            <w:r w:rsidRPr="009238FA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br/>
              <w:t xml:space="preserve">　　2. 降低资产过户变更费用。对企业股权变更、资产过户、补办资产权属文件等并购重组行为，由于土地、房产评估增值或土地过户、房产过户、设备补入账等原因而补缴的税收，区本级财政地方贡献额的50%补助给企业，用于支持企业技术改造和人才引进。</w:t>
            </w:r>
            <w:r w:rsidRPr="009238FA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br/>
              <w:t xml:space="preserve">　　3. 鼓励企业租赁闲置厂房。对企业新租赁闲置厂房（</w:t>
            </w:r>
            <w:proofErr w:type="gramStart"/>
            <w:r w:rsidRPr="009238FA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含标准</w:t>
            </w:r>
            <w:proofErr w:type="gramEnd"/>
            <w:r w:rsidRPr="009238FA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厂房），当年工业应税销售达到500万元以上的，给予一次性租金每平方米18元扶持，最多不超过20万元（出租厂房必须具有土地证或房产证）。</w:t>
            </w:r>
            <w:r w:rsidRPr="009238FA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br/>
              <w:t xml:space="preserve">　　4. 积极提高土地容积率。存量工业用地在符合相关规划、不改变用途及符合相关技术规定的前提下，提高容积率的，以及新建工业项目厂房建筑面积高于容积率控制指标的部分，不再增收土地价款。加快编制地下空间开发利用专项规划，鼓励使用地下空间，建立地下空间土地使用权市场</w:t>
            </w:r>
            <w:r w:rsidRPr="009238FA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lastRenderedPageBreak/>
              <w:t>配置和引导扶持新模式。对工矿厂房、仓储用房进行改建、扩建及利用地下空间提高容积率的，可不再补缴土地价款差额。</w:t>
            </w:r>
            <w:r w:rsidRPr="009238FA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br/>
              <w:t xml:space="preserve">　　5．全力盘活存量建设用地。全面清理征而未供、供而未用、低效利用和闲置等存量闲置空闲低效利用土地，实行数据库管理并定期更新，建立闲置空闲土地清理处置常态化机制。各类新上项目选址应优先利用符合城乡规划的存量建设用地。</w:t>
            </w:r>
            <w:r w:rsidRPr="009238FA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br/>
              <w:t xml:space="preserve">　　各镇（区、园、街道）在征地批准后6个月内、1年内分别完成批后实施、土地供应；对批准的新增建设用地，原意向项目不落实的，或因城乡规划调整等原因无法使用的，限期尽快调整使用或异地调整盘活；对已办理供地手续的各类空闲低效土地，鼓励通过收回或回购、调整置换等方式盘活利用；对闲置土地要及时予以公示并依法处置。所有新增建设用地在处理好产权、安置补偿等法律关系并完成必要的前期开发后“净地”出让。不断完善开竣工申报制度、跟踪检查制度、竣工验收制度、违规违约责任追究制度，切实加强建设项目用地批后监管，防止形成新的闲置土地。</w:t>
            </w:r>
            <w:r w:rsidRPr="009238FA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br/>
              <w:t xml:space="preserve">　　三、保障措施</w:t>
            </w:r>
            <w:r w:rsidRPr="009238FA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br/>
              <w:t xml:space="preserve">　　1. 加强组织领导。区政府成立领导组，由区政府主要领导任组长，区政府常务副区长及分管领导任副组长，区政府办、发展改革委、经济和信息化委、财政局、住房城乡建设局、建管局、国土分局、规划分局等部门主要领导为成员。</w:t>
            </w:r>
            <w:r w:rsidRPr="009238FA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br/>
              <w:t xml:space="preserve">　　2. 明确工作责任。区相关部门牵头负责推进各自条线盘活闲置资产工</w:t>
            </w:r>
            <w:r w:rsidRPr="009238FA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lastRenderedPageBreak/>
              <w:t>作。区经济和信息化委负责做好建而未用、用而不足、停产半停产、破产倒闭企业闲置资产的盘活工作。国土分局负责对征而未用、用而不足存量建设土地的盘活工作。国土分局负责牵头做好全区砖瓦窑企业关闭工作。各相关部门分别制定工作目标和推进措施、考核办法。实行部门牵头负责制，各相关主管部门主要负责人是该项工作的第一责任人，各镇（区、园、街道）具体负责组织推进工作。</w:t>
            </w:r>
            <w:r w:rsidRPr="009238FA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br/>
              <w:t xml:space="preserve">　　3. 严格评估考核。区政府定期对各部门盘活闲置资产情况进行跟踪检查、评估考核，并在全区季度经济点评会上进行点评。对盘活闲置资产招商引资引进项目取得明显成效，为全区经济社会发展</w:t>
            </w:r>
            <w:proofErr w:type="gramStart"/>
            <w:r w:rsidRPr="009238FA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作出</w:t>
            </w:r>
            <w:proofErr w:type="gramEnd"/>
            <w:r w:rsidRPr="009238FA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重要贡献的</w:t>
            </w:r>
            <w:proofErr w:type="gramStart"/>
            <w:r w:rsidRPr="009238FA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的</w:t>
            </w:r>
            <w:proofErr w:type="gramEnd"/>
            <w:r w:rsidRPr="009238FA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部门和镇（区、园、街道），给予表彰奖励。对工作不重视、组织推进不力，以及违反国土资源管理法律法规规定的，严格追究责任。</w:t>
            </w:r>
            <w:r w:rsidRPr="009238FA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br/>
              <w:t xml:space="preserve">　　附件：1. 2016年盘活土地及厂房闲置资产任务分解表</w:t>
            </w:r>
            <w:r w:rsidRPr="009238FA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br/>
              <w:t xml:space="preserve">　　2. 2016年批而未供及用而不足处置任务分解表</w:t>
            </w:r>
            <w:r w:rsidRPr="009238FA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br/>
              <w:t xml:space="preserve">　　3. 全区关闭拆除砖瓦窑企业任务分解表</w:t>
            </w:r>
          </w:p>
          <w:p w:rsidR="009238FA" w:rsidRPr="009238FA" w:rsidRDefault="009238FA" w:rsidP="009238FA">
            <w:pPr>
              <w:widowControl/>
              <w:spacing w:line="432" w:lineRule="atLeast"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238FA">
              <w:rPr>
                <w:rFonts w:ascii="微软雅黑" w:eastAsia="微软雅黑" w:hAnsi="微软雅黑" w:cs="宋体"/>
                <w:noProof/>
                <w:kern w:val="0"/>
                <w:sz w:val="24"/>
                <w:szCs w:val="24"/>
              </w:rPr>
              <w:lastRenderedPageBreak/>
              <w:drawing>
                <wp:inline distT="0" distB="0" distL="0" distR="0">
                  <wp:extent cx="5105400" cy="4972050"/>
                  <wp:effectExtent l="0" t="0" r="0" b="0"/>
                  <wp:docPr id="3" name="图片 3" descr="http://xxgk.tongzhou.gov.cn/xxgkadmin/UploadFile/xxb.qj/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xxgk.tongzhou.gov.cn/xxgkadmin/UploadFile/xxb.qj/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05400" cy="4972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238FA" w:rsidRPr="009238FA" w:rsidRDefault="009238FA" w:rsidP="009238FA">
            <w:pPr>
              <w:widowControl/>
              <w:spacing w:line="432" w:lineRule="atLeast"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238FA">
              <w:rPr>
                <w:rFonts w:ascii="微软雅黑" w:eastAsia="微软雅黑" w:hAnsi="微软雅黑" w:cs="宋体"/>
                <w:noProof/>
                <w:kern w:val="0"/>
                <w:sz w:val="24"/>
                <w:szCs w:val="24"/>
              </w:rPr>
              <w:lastRenderedPageBreak/>
              <w:drawing>
                <wp:inline distT="0" distB="0" distL="0" distR="0">
                  <wp:extent cx="5105400" cy="5095875"/>
                  <wp:effectExtent l="0" t="0" r="0" b="9525"/>
                  <wp:docPr id="2" name="图片 2" descr="http://xxgk.tongzhou.gov.cn/xxgkadmin/UploadFile/xxb.qj/0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xxgk.tongzhou.gov.cn/xxgkadmin/UploadFile/xxb.qj/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05400" cy="509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238FA" w:rsidRPr="009238FA" w:rsidRDefault="009238FA" w:rsidP="009238FA">
            <w:pPr>
              <w:widowControl/>
              <w:spacing w:line="432" w:lineRule="atLeast"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238FA">
              <w:rPr>
                <w:rFonts w:ascii="微软雅黑" w:eastAsia="微软雅黑" w:hAnsi="微软雅黑" w:cs="宋体"/>
                <w:noProof/>
                <w:kern w:val="0"/>
                <w:sz w:val="24"/>
                <w:szCs w:val="24"/>
              </w:rPr>
              <w:lastRenderedPageBreak/>
              <w:drawing>
                <wp:inline distT="0" distB="0" distL="0" distR="0">
                  <wp:extent cx="5114925" cy="5038725"/>
                  <wp:effectExtent l="0" t="0" r="9525" b="9525"/>
                  <wp:docPr id="1" name="图片 1" descr="http://xxgk.tongzhou.gov.cn/xxgkadmin/UploadFile/xxb.qj/0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xxgk.tongzhou.gov.cn/xxgkadmin/UploadFile/xxb.qj/0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4925" cy="5038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45038" w:rsidRPr="00DE399A" w:rsidRDefault="00B45038" w:rsidP="00DE399A"/>
    <w:sectPr w:rsidR="00B45038" w:rsidRPr="00DE39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48D"/>
    <w:rsid w:val="000742BC"/>
    <w:rsid w:val="000966F0"/>
    <w:rsid w:val="000A6D2B"/>
    <w:rsid w:val="0024187A"/>
    <w:rsid w:val="003A248D"/>
    <w:rsid w:val="009238FA"/>
    <w:rsid w:val="00B45038"/>
    <w:rsid w:val="00DE3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8C49EB-3925-415D-9AAC-6232A491B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etailtitle">
    <w:name w:val="detailtitle"/>
    <w:basedOn w:val="a0"/>
    <w:rsid w:val="003A248D"/>
  </w:style>
  <w:style w:type="paragraph" w:customStyle="1" w:styleId="paragraphindent">
    <w:name w:val="paragraphindent"/>
    <w:basedOn w:val="a"/>
    <w:rsid w:val="003A248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3A248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infodetail">
    <w:name w:val="infodetail"/>
    <w:basedOn w:val="a0"/>
    <w:rsid w:val="002418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707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292</Words>
  <Characters>1671</Characters>
  <Application>Microsoft Office Word</Application>
  <DocSecurity>0</DocSecurity>
  <Lines>13</Lines>
  <Paragraphs>3</Paragraphs>
  <ScaleCrop>false</ScaleCrop>
  <Company/>
  <LinksUpToDate>false</LinksUpToDate>
  <CharactersWithSpaces>1960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</dc:creator>
  <cp:keywords/>
  <dc:description/>
  <cp:lastModifiedBy>js</cp:lastModifiedBy>
  <cp:revision>2</cp:revision>
  <dcterms:created xsi:type="dcterms:W3CDTF">2018-05-18T08:23:00Z</dcterms:created>
  <dcterms:modified xsi:type="dcterms:W3CDTF">2018-05-18T08:23:00Z</dcterms:modified>
</cp:coreProperties>
</file>