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tblCellMar>
          <w:left w:w="0" w:type="dxa"/>
          <w:right w:w="0" w:type="dxa"/>
        </w:tblCellMar>
        <w:tblLook w:val="04A0" w:firstRow="1" w:lastRow="0" w:firstColumn="1" w:lastColumn="0" w:noHBand="0" w:noVBand="1"/>
      </w:tblPr>
      <w:tblGrid>
        <w:gridCol w:w="3663"/>
        <w:gridCol w:w="2442"/>
        <w:gridCol w:w="2035"/>
      </w:tblGrid>
      <w:tr w:rsidR="00124E5E" w:rsidRPr="00124E5E" w:rsidTr="00124E5E">
        <w:trPr>
          <w:trHeight w:val="830"/>
          <w:tblCellSpacing w:w="0" w:type="dxa"/>
          <w:jc w:val="center"/>
        </w:trPr>
        <w:tc>
          <w:tcPr>
            <w:tcW w:w="0" w:type="auto"/>
            <w:gridSpan w:val="3"/>
            <w:vAlign w:val="center"/>
            <w:hideMark/>
          </w:tcPr>
          <w:p w:rsidR="00124E5E" w:rsidRPr="00124E5E" w:rsidRDefault="00124E5E" w:rsidP="00124E5E">
            <w:pPr>
              <w:widowControl/>
              <w:spacing w:line="450" w:lineRule="atLeast"/>
              <w:jc w:val="center"/>
              <w:rPr>
                <w:rFonts w:ascii="微软雅黑" w:eastAsia="微软雅黑" w:hAnsi="微软雅黑" w:cs="宋体"/>
                <w:color w:val="000000"/>
                <w:kern w:val="0"/>
                <w:sz w:val="36"/>
                <w:szCs w:val="36"/>
              </w:rPr>
            </w:pPr>
            <w:bookmarkStart w:id="0" w:name="_GoBack"/>
            <w:r w:rsidRPr="00124E5E">
              <w:rPr>
                <w:rFonts w:ascii="微软雅黑" w:eastAsia="微软雅黑" w:hAnsi="微软雅黑" w:cs="宋体" w:hint="eastAsia"/>
                <w:color w:val="000000"/>
                <w:kern w:val="0"/>
                <w:sz w:val="36"/>
                <w:szCs w:val="36"/>
              </w:rPr>
              <w:t>萍乡市人民政府关于进一步加快全市金融业改革发展的实施意见</w:t>
            </w:r>
            <w:bookmarkEnd w:id="0"/>
          </w:p>
        </w:tc>
      </w:tr>
      <w:tr w:rsidR="00124E5E" w:rsidRPr="00124E5E" w:rsidTr="00124E5E">
        <w:trPr>
          <w:trHeight w:val="310"/>
          <w:tblCellSpacing w:w="0" w:type="dxa"/>
          <w:jc w:val="center"/>
        </w:trPr>
        <w:tc>
          <w:tcPr>
            <w:tcW w:w="2250" w:type="pct"/>
            <w:tcBorders>
              <w:bottom w:val="single" w:sz="6" w:space="0" w:color="EFEFEF"/>
            </w:tcBorders>
            <w:tcMar>
              <w:top w:w="0" w:type="dxa"/>
              <w:left w:w="1350" w:type="dxa"/>
              <w:bottom w:w="0" w:type="dxa"/>
              <w:right w:w="0" w:type="dxa"/>
            </w:tcMar>
            <w:vAlign w:val="center"/>
            <w:hideMark/>
          </w:tcPr>
          <w:p w:rsidR="00124E5E" w:rsidRPr="00124E5E" w:rsidRDefault="00124E5E" w:rsidP="00124E5E">
            <w:pPr>
              <w:widowControl/>
              <w:spacing w:line="450" w:lineRule="atLeast"/>
              <w:jc w:val="right"/>
              <w:rPr>
                <w:rFonts w:ascii="微软雅黑" w:eastAsia="微软雅黑" w:hAnsi="微软雅黑" w:cs="宋体" w:hint="eastAsia"/>
                <w:color w:val="515151"/>
                <w:kern w:val="0"/>
                <w:szCs w:val="21"/>
              </w:rPr>
            </w:pPr>
            <w:r w:rsidRPr="00124E5E">
              <w:rPr>
                <w:rFonts w:ascii="微软雅黑" w:eastAsia="微软雅黑" w:hAnsi="微软雅黑" w:cs="宋体" w:hint="eastAsia"/>
                <w:color w:val="515151"/>
                <w:kern w:val="0"/>
                <w:szCs w:val="21"/>
              </w:rPr>
              <w:t xml:space="preserve">2014-05-22 </w:t>
            </w:r>
            <w:proofErr w:type="gramStart"/>
            <w:r w:rsidRPr="00124E5E">
              <w:rPr>
                <w:rFonts w:ascii="微软雅黑" w:eastAsia="微软雅黑" w:hAnsi="微软雅黑" w:cs="宋体" w:hint="eastAsia"/>
                <w:color w:val="515151"/>
                <w:kern w:val="0"/>
                <w:szCs w:val="21"/>
              </w:rPr>
              <w:t xml:space="preserve">　　　　</w:t>
            </w:r>
            <w:proofErr w:type="gramEnd"/>
            <w:r w:rsidRPr="00124E5E">
              <w:rPr>
                <w:rFonts w:ascii="微软雅黑" w:eastAsia="微软雅黑" w:hAnsi="微软雅黑" w:cs="宋体" w:hint="eastAsia"/>
                <w:color w:val="515151"/>
                <w:kern w:val="0"/>
                <w:szCs w:val="21"/>
              </w:rPr>
              <w:t>来源：市政府办公室</w:t>
            </w:r>
          </w:p>
        </w:tc>
        <w:tc>
          <w:tcPr>
            <w:tcW w:w="1500" w:type="pct"/>
            <w:tcBorders>
              <w:bottom w:val="single" w:sz="6" w:space="0" w:color="EFEFEF"/>
            </w:tcBorders>
            <w:tcMar>
              <w:top w:w="0" w:type="dxa"/>
              <w:left w:w="0" w:type="dxa"/>
              <w:bottom w:w="0" w:type="dxa"/>
              <w:right w:w="150" w:type="dxa"/>
            </w:tcMar>
            <w:vAlign w:val="center"/>
            <w:hideMark/>
          </w:tcPr>
          <w:p w:rsidR="00124E5E" w:rsidRPr="00124E5E" w:rsidRDefault="00124E5E" w:rsidP="00124E5E">
            <w:pPr>
              <w:widowControl/>
              <w:spacing w:line="450" w:lineRule="atLeast"/>
              <w:jc w:val="center"/>
              <w:rPr>
                <w:rFonts w:ascii="微软雅黑" w:eastAsia="微软雅黑" w:hAnsi="微软雅黑" w:cs="宋体" w:hint="eastAsia"/>
                <w:color w:val="515151"/>
                <w:kern w:val="0"/>
                <w:szCs w:val="21"/>
              </w:rPr>
            </w:pPr>
            <w:r w:rsidRPr="00124E5E">
              <w:rPr>
                <w:rFonts w:ascii="微软雅黑" w:eastAsia="微软雅黑" w:hAnsi="微软雅黑" w:cs="宋体" w:hint="eastAsia"/>
                <w:color w:val="515151"/>
                <w:kern w:val="0"/>
                <w:szCs w:val="21"/>
              </w:rPr>
              <w:t>字号：[   </w:t>
            </w:r>
            <w:hyperlink r:id="rId4" w:history="1">
              <w:r w:rsidRPr="00124E5E">
                <w:rPr>
                  <w:rFonts w:ascii="微软雅黑" w:eastAsia="微软雅黑" w:hAnsi="微软雅黑" w:cs="宋体" w:hint="eastAsia"/>
                  <w:color w:val="515151"/>
                  <w:kern w:val="0"/>
                  <w:szCs w:val="21"/>
                </w:rPr>
                <w:t>大</w:t>
              </w:r>
            </w:hyperlink>
            <w:r w:rsidRPr="00124E5E">
              <w:rPr>
                <w:rFonts w:ascii="微软雅黑" w:eastAsia="微软雅黑" w:hAnsi="微软雅黑" w:cs="宋体" w:hint="eastAsia"/>
                <w:color w:val="515151"/>
                <w:kern w:val="0"/>
                <w:szCs w:val="21"/>
              </w:rPr>
              <w:t>   </w:t>
            </w:r>
            <w:hyperlink r:id="rId5" w:history="1">
              <w:r w:rsidRPr="00124E5E">
                <w:rPr>
                  <w:rFonts w:ascii="微软雅黑" w:eastAsia="微软雅黑" w:hAnsi="微软雅黑" w:cs="宋体" w:hint="eastAsia"/>
                  <w:color w:val="515151"/>
                  <w:kern w:val="0"/>
                  <w:szCs w:val="21"/>
                </w:rPr>
                <w:t>中</w:t>
              </w:r>
            </w:hyperlink>
            <w:r w:rsidRPr="00124E5E">
              <w:rPr>
                <w:rFonts w:ascii="微软雅黑" w:eastAsia="微软雅黑" w:hAnsi="微软雅黑" w:cs="宋体" w:hint="eastAsia"/>
                <w:color w:val="515151"/>
                <w:kern w:val="0"/>
                <w:szCs w:val="21"/>
              </w:rPr>
              <w:t>   </w:t>
            </w:r>
            <w:hyperlink r:id="rId6" w:history="1">
              <w:r w:rsidRPr="00124E5E">
                <w:rPr>
                  <w:rFonts w:ascii="微软雅黑" w:eastAsia="微软雅黑" w:hAnsi="微软雅黑" w:cs="宋体" w:hint="eastAsia"/>
                  <w:color w:val="515151"/>
                  <w:kern w:val="0"/>
                  <w:szCs w:val="21"/>
                </w:rPr>
                <w:t>小</w:t>
              </w:r>
            </w:hyperlink>
            <w:r w:rsidRPr="00124E5E">
              <w:rPr>
                <w:rFonts w:ascii="微软雅黑" w:eastAsia="微软雅黑" w:hAnsi="微软雅黑" w:cs="宋体" w:hint="eastAsia"/>
                <w:color w:val="515151"/>
                <w:kern w:val="0"/>
                <w:szCs w:val="21"/>
              </w:rPr>
              <w:t>   ]</w:t>
            </w:r>
          </w:p>
        </w:tc>
        <w:tc>
          <w:tcPr>
            <w:tcW w:w="1250" w:type="pct"/>
            <w:tcBorders>
              <w:bottom w:val="single" w:sz="6" w:space="0" w:color="EFEFEF"/>
            </w:tcBorders>
            <w:vAlign w:val="center"/>
            <w:hideMark/>
          </w:tcPr>
          <w:p w:rsidR="00124E5E" w:rsidRPr="00124E5E" w:rsidRDefault="00124E5E" w:rsidP="00124E5E">
            <w:pPr>
              <w:widowControl/>
              <w:spacing w:line="450" w:lineRule="atLeast"/>
              <w:jc w:val="center"/>
              <w:rPr>
                <w:rFonts w:ascii="微软雅黑" w:eastAsia="微软雅黑" w:hAnsi="微软雅黑" w:cs="宋体" w:hint="eastAsia"/>
                <w:color w:val="515151"/>
                <w:kern w:val="0"/>
                <w:szCs w:val="21"/>
              </w:rPr>
            </w:pPr>
          </w:p>
        </w:tc>
      </w:tr>
      <w:tr w:rsidR="00124E5E" w:rsidRPr="00124E5E" w:rsidTr="00124E5E">
        <w:trPr>
          <w:trHeight w:val="860"/>
          <w:tblCellSpacing w:w="0" w:type="dxa"/>
          <w:jc w:val="center"/>
        </w:trPr>
        <w:tc>
          <w:tcPr>
            <w:tcW w:w="0" w:type="auto"/>
            <w:gridSpan w:val="3"/>
            <w:tcMar>
              <w:top w:w="375" w:type="dxa"/>
              <w:left w:w="375" w:type="dxa"/>
              <w:bottom w:w="375" w:type="dxa"/>
              <w:right w:w="375" w:type="dxa"/>
            </w:tcMar>
            <w:hideMark/>
          </w:tcPr>
          <w:p w:rsidR="00124E5E" w:rsidRPr="00124E5E" w:rsidRDefault="00124E5E" w:rsidP="00124E5E">
            <w:pPr>
              <w:widowControl/>
              <w:spacing w:before="75" w:after="75" w:line="480" w:lineRule="auto"/>
              <w:jc w:val="center"/>
              <w:rPr>
                <w:rFonts w:ascii="宋体" w:eastAsia="宋体" w:hAnsi="宋体" w:cs="宋体"/>
                <w:color w:val="000000"/>
                <w:kern w:val="0"/>
                <w:szCs w:val="21"/>
              </w:rPr>
            </w:pPr>
            <w:proofErr w:type="gramStart"/>
            <w:r w:rsidRPr="00124E5E">
              <w:rPr>
                <w:rFonts w:ascii="宋体" w:eastAsia="宋体" w:hAnsi="宋体" w:cs="宋体" w:hint="eastAsia"/>
                <w:color w:val="000000"/>
                <w:kern w:val="0"/>
                <w:szCs w:val="21"/>
              </w:rPr>
              <w:t>萍府发</w:t>
            </w:r>
            <w:proofErr w:type="gramEnd"/>
            <w:r w:rsidRPr="00124E5E">
              <w:rPr>
                <w:rFonts w:ascii="宋体" w:eastAsia="宋体" w:hAnsi="宋体" w:cs="宋体" w:hint="eastAsia"/>
                <w:color w:val="000000"/>
                <w:kern w:val="0"/>
                <w:szCs w:val="21"/>
              </w:rPr>
              <w:t>〔2014〕10号</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各县（区）人民政府，市政府各部门，中央、</w:t>
            </w:r>
            <w:proofErr w:type="gramStart"/>
            <w:r w:rsidRPr="00124E5E">
              <w:rPr>
                <w:rFonts w:ascii="宋体" w:eastAsia="宋体" w:hAnsi="宋体" w:cs="宋体" w:hint="eastAsia"/>
                <w:color w:val="000000"/>
                <w:kern w:val="0"/>
                <w:szCs w:val="21"/>
              </w:rPr>
              <w:t>省驻萍有关单位</w:t>
            </w:r>
            <w:proofErr w:type="gramEnd"/>
            <w:r w:rsidRPr="00124E5E">
              <w:rPr>
                <w:rFonts w:ascii="宋体" w:eastAsia="宋体" w:hAnsi="宋体" w:cs="宋体" w:hint="eastAsia"/>
                <w:color w:val="000000"/>
                <w:kern w:val="0"/>
                <w:szCs w:val="21"/>
              </w:rPr>
              <w:t>：：</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为深入贯彻落实《江西省人民政府关于加快全省金融业改革发展的意见》（赣府发〔2014〕7号）文件精神，进一步加快萍乡金融改革发展，力争建设全国小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信用体系示范区和全省金融改革先行区，充分发挥金融推动萍乡经济社会转型发展的核心作用，结合我市实际，制定本实施意见。</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一、主要任务</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（一）进一步发挥银行信贷市场融资重要作用</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1.鼓励各银行业机构通过争取信贷规模、直贷项目投入、开展资产转让、发展表外业务等手段放大银行信用，持续加大有效信贷投放，确保各</w:t>
            </w:r>
            <w:proofErr w:type="gramStart"/>
            <w:r w:rsidRPr="00124E5E">
              <w:rPr>
                <w:rFonts w:ascii="宋体" w:eastAsia="宋体" w:hAnsi="宋体" w:cs="宋体" w:hint="eastAsia"/>
                <w:color w:val="000000"/>
                <w:kern w:val="0"/>
                <w:szCs w:val="21"/>
              </w:rPr>
              <w:t>驻萍银行</w:t>
            </w:r>
            <w:proofErr w:type="gramEnd"/>
            <w:r w:rsidRPr="00124E5E">
              <w:rPr>
                <w:rFonts w:ascii="宋体" w:eastAsia="宋体" w:hAnsi="宋体" w:cs="宋体" w:hint="eastAsia"/>
                <w:color w:val="000000"/>
                <w:kern w:val="0"/>
                <w:szCs w:val="21"/>
              </w:rPr>
              <w:t>存贷比高于系统</w:t>
            </w:r>
            <w:proofErr w:type="gramStart"/>
            <w:r w:rsidRPr="00124E5E">
              <w:rPr>
                <w:rFonts w:ascii="宋体" w:eastAsia="宋体" w:hAnsi="宋体" w:cs="宋体" w:hint="eastAsia"/>
                <w:color w:val="000000"/>
                <w:kern w:val="0"/>
                <w:szCs w:val="21"/>
              </w:rPr>
              <w:t>内全省</w:t>
            </w:r>
            <w:proofErr w:type="gramEnd"/>
            <w:r w:rsidRPr="00124E5E">
              <w:rPr>
                <w:rFonts w:ascii="宋体" w:eastAsia="宋体" w:hAnsi="宋体" w:cs="宋体" w:hint="eastAsia"/>
                <w:color w:val="000000"/>
                <w:kern w:val="0"/>
                <w:szCs w:val="21"/>
              </w:rPr>
              <w:t>平均水平，贷款余额占本系统比重逐年上升，地方法人银行业机构贷款规模增速高于全省平均水平。（人行萍乡市中心支行、萍乡银监分局、各银行业机构等按职责分工负责）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2.不断创新金融产品与服务。支持银行业机构综合运用票据、信托、委托贷款、融资租赁、财富管理、资产证券化等金融产品，吸引市内外资金，扩大业务规模，不断增强贷款投放能力。鼓励银行积极发展科技贷款、小额担保贷款、经</w:t>
            </w:r>
            <w:r w:rsidRPr="00124E5E">
              <w:rPr>
                <w:rFonts w:ascii="宋体" w:eastAsia="宋体" w:hAnsi="宋体" w:cs="宋体" w:hint="eastAsia"/>
                <w:color w:val="000000"/>
                <w:kern w:val="0"/>
                <w:szCs w:val="21"/>
              </w:rPr>
              <w:lastRenderedPageBreak/>
              <w:t>营权质押贷款、股权质押贷款、知识产权质押贷款等形式多样的贷款方式。支持银行与保险机构加强合作，开展小额贷款保证保险和信用保险，探索商业保险参与中小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融资再担保机制。鼓励开展金融服务外包等新兴经营业务。整合扶持企业发展的各类资金，在全市工业园区推广“财园信贷通”等成熟的信贷品种。（人行萍乡市中心支行、萍乡银监分局、市财政局、各银行业机构、各工业园区管委会、市保险行业协会、各保险公司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3.积极发展跨境人民币结算业务，促进投资贸易便利化。鼓励银行业机构积极拓展进出口押汇、进口代付、外汇票据贴现等业务，丰富贸易融资方式，支持外贸企业发展。（人行萍乡市中心支行、市商务局、各银行业机构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4.加大金融服务“三农”力度。鼓励和引导银行业机构加大对“三农”的信贷支持，在授权授信、绩效考核、不良贷款容忍度等方面给予政策倾斜。支持银行业机构开发针对农业农村新型生产经营方式的金融产品和服务，鼓励银行业机构扩大林权抵押贷款，开展大型农机具、农村土地承包经营权和宅基地使用权抵押贷款，拓宽信贷增长空间，满足农业新型经营主体多层次的融资需求。加强农村信用体系和农村金融基础设施建设，探索建立农村产权评估、收储、流转、处置服务平台。力争到 2016 年末在支农信贷规模、涉农信贷产品创新、农业产业链信贷模式等方面实现突破。（人行萍乡市中心支行、萍乡银监分局、各县区政府、萍乡经济技术开发区管委会、市农办、各银行业机构等按职责分工负责）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lastRenderedPageBreak/>
              <w:t xml:space="preserve">　　5．加大金融服务中小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力度。鼓励银行业机构加大网点建设力度，不断夯实服务中小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的基础。鼓励银行业机构配齐配强专职信贷人员，开发适合中小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的金融产品，健全中小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授信管理体系，优化中小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的贷款审批和分类管理流程，建立便捷高效的贷款经营管理模式。鼓励基础工作好，条件成熟的县区设立中小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融资续贷中心，帮助中小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缓解临时资金周转困难。（人行萍乡市中心支行、萍乡银监分局、各银行业机构、各县区政府、萍乡经济技术开发区管委会等按职责分工负责）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（二）进一步提高直接融资的能力和水平</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6．支持企业到境内外证券市场上市。加强对企业上市工作的调度，积极发掘有潜力的企业，培育和扩大优质后备资源，建立针对拟上市企业的“</w:t>
            </w:r>
            <w:proofErr w:type="gramStart"/>
            <w:r w:rsidRPr="00124E5E">
              <w:rPr>
                <w:rFonts w:ascii="宋体" w:eastAsia="宋体" w:hAnsi="宋体" w:cs="宋体" w:hint="eastAsia"/>
                <w:color w:val="000000"/>
                <w:kern w:val="0"/>
                <w:szCs w:val="21"/>
              </w:rPr>
              <w:t>一</w:t>
            </w:r>
            <w:proofErr w:type="gramEnd"/>
            <w:r w:rsidRPr="00124E5E">
              <w:rPr>
                <w:rFonts w:ascii="宋体" w:eastAsia="宋体" w:hAnsi="宋体" w:cs="宋体" w:hint="eastAsia"/>
                <w:color w:val="000000"/>
                <w:kern w:val="0"/>
                <w:szCs w:val="21"/>
              </w:rPr>
              <w:t>企</w:t>
            </w:r>
            <w:proofErr w:type="gramStart"/>
            <w:r w:rsidRPr="00124E5E">
              <w:rPr>
                <w:rFonts w:ascii="宋体" w:eastAsia="宋体" w:hAnsi="宋体" w:cs="宋体" w:hint="eastAsia"/>
                <w:color w:val="000000"/>
                <w:kern w:val="0"/>
                <w:szCs w:val="21"/>
              </w:rPr>
              <w:t>一</w:t>
            </w:r>
            <w:proofErr w:type="gramEnd"/>
            <w:r w:rsidRPr="00124E5E">
              <w:rPr>
                <w:rFonts w:ascii="宋体" w:eastAsia="宋体" w:hAnsi="宋体" w:cs="宋体" w:hint="eastAsia"/>
                <w:color w:val="000000"/>
                <w:kern w:val="0"/>
                <w:szCs w:val="21"/>
              </w:rPr>
              <w:t>策”、“一事一议”制度，积极推动一批有实力、发展前景好，代表我市优势产业的企业及早上市，促进我市经济结构的调整和产业升级，打破</w:t>
            </w:r>
            <w:proofErr w:type="gramStart"/>
            <w:r w:rsidRPr="00124E5E">
              <w:rPr>
                <w:rFonts w:ascii="宋体" w:eastAsia="宋体" w:hAnsi="宋体" w:cs="宋体" w:hint="eastAsia"/>
                <w:color w:val="000000"/>
                <w:kern w:val="0"/>
                <w:szCs w:val="21"/>
              </w:rPr>
              <w:t>零上市</w:t>
            </w:r>
            <w:proofErr w:type="gramEnd"/>
            <w:r w:rsidRPr="00124E5E">
              <w:rPr>
                <w:rFonts w:ascii="宋体" w:eastAsia="宋体" w:hAnsi="宋体" w:cs="宋体" w:hint="eastAsia"/>
                <w:color w:val="000000"/>
                <w:kern w:val="0"/>
                <w:szCs w:val="21"/>
              </w:rPr>
              <w:t>的局面。（市政府金融办、市中小企业局、各县区政府、萍乡经济技术开发区管委会等按职责分工负责）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7．支持中小企业到全国股份转让系统（俗称“新三板”）等场外市场挂牌。抢抓“新三板”试点扩容机遇，按照《萍乡市人民政府办公室关于印发萍乡市鼓励企业进入全国中小企业股份转让系统优惠政策的通知》（</w:t>
            </w:r>
            <w:proofErr w:type="gramStart"/>
            <w:r w:rsidRPr="00124E5E">
              <w:rPr>
                <w:rFonts w:ascii="宋体" w:eastAsia="宋体" w:hAnsi="宋体" w:cs="宋体" w:hint="eastAsia"/>
                <w:color w:val="000000"/>
                <w:kern w:val="0"/>
                <w:szCs w:val="21"/>
              </w:rPr>
              <w:t>萍府办</w:t>
            </w:r>
            <w:proofErr w:type="gramEnd"/>
            <w:r w:rsidRPr="00124E5E">
              <w:rPr>
                <w:rFonts w:ascii="宋体" w:eastAsia="宋体" w:hAnsi="宋体" w:cs="宋体" w:hint="eastAsia"/>
                <w:color w:val="000000"/>
                <w:kern w:val="0"/>
                <w:szCs w:val="21"/>
              </w:rPr>
              <w:t>发〔2013〕23号）要求，落实扶持政策，积极推动一批科技型、成长型的中小企业在“新三板”挂牌。（市政府金融办、市中小企业局、各县区政府、萍乡经济技术开发区管委会等按职责分工负责）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lastRenderedPageBreak/>
              <w:t xml:space="preserve">　　8．引进和发展产业投资、创业投资、股权投资等各类投资基金。进一步做强我市战略性新兴产业投资引导资金，引导和支持我市优势产业、新兴产业加快发展。吸引国内外投资基金管理机构在我市发起设立产业投资、股权投资和创业投资等基金，鼓励本市民</w:t>
            </w:r>
            <w:proofErr w:type="gramStart"/>
            <w:r w:rsidRPr="00124E5E">
              <w:rPr>
                <w:rFonts w:ascii="宋体" w:eastAsia="宋体" w:hAnsi="宋体" w:cs="宋体" w:hint="eastAsia"/>
                <w:color w:val="000000"/>
                <w:kern w:val="0"/>
                <w:szCs w:val="21"/>
              </w:rPr>
              <w:t>营资本</w:t>
            </w:r>
            <w:proofErr w:type="gramEnd"/>
            <w:r w:rsidRPr="00124E5E">
              <w:rPr>
                <w:rFonts w:ascii="宋体" w:eastAsia="宋体" w:hAnsi="宋体" w:cs="宋体" w:hint="eastAsia"/>
                <w:color w:val="000000"/>
                <w:kern w:val="0"/>
                <w:szCs w:val="21"/>
              </w:rPr>
              <w:t>发起或参与设立各类投资基金。（</w:t>
            </w:r>
            <w:proofErr w:type="gramStart"/>
            <w:r w:rsidRPr="00124E5E">
              <w:rPr>
                <w:rFonts w:ascii="宋体" w:eastAsia="宋体" w:hAnsi="宋体" w:cs="宋体" w:hint="eastAsia"/>
                <w:color w:val="000000"/>
                <w:kern w:val="0"/>
                <w:szCs w:val="21"/>
              </w:rPr>
              <w:t>市发改委</w:t>
            </w:r>
            <w:proofErr w:type="gramEnd"/>
            <w:r w:rsidRPr="00124E5E">
              <w:rPr>
                <w:rFonts w:ascii="宋体" w:eastAsia="宋体" w:hAnsi="宋体" w:cs="宋体" w:hint="eastAsia"/>
                <w:color w:val="000000"/>
                <w:kern w:val="0"/>
                <w:szCs w:val="21"/>
              </w:rPr>
              <w:t>、市科技局、市财政局、各县区政府、萍乡经济技术开发区管委会等按职责分工负责）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9．积极利用债券市场。推动城镇基础设施、信贷资产、旅游资产证券化，盘活存量资产。重点支持城镇基础设施、保障房、棚户区改造、产业园区建设等项目发行企业债券。力争在企业债、公司债、金融债、短期融资</w:t>
            </w:r>
            <w:proofErr w:type="gramStart"/>
            <w:r w:rsidRPr="00124E5E">
              <w:rPr>
                <w:rFonts w:ascii="宋体" w:eastAsia="宋体" w:hAnsi="宋体" w:cs="宋体" w:hint="eastAsia"/>
                <w:color w:val="000000"/>
                <w:kern w:val="0"/>
                <w:szCs w:val="21"/>
              </w:rPr>
              <w:t>券</w:t>
            </w:r>
            <w:proofErr w:type="gramEnd"/>
            <w:r w:rsidRPr="00124E5E">
              <w:rPr>
                <w:rFonts w:ascii="宋体" w:eastAsia="宋体" w:hAnsi="宋体" w:cs="宋体" w:hint="eastAsia"/>
                <w:color w:val="000000"/>
                <w:kern w:val="0"/>
                <w:szCs w:val="21"/>
              </w:rPr>
              <w:t>、中期票据、资产支持票据等各类债券产品的发行上实现新突破。（</w:t>
            </w:r>
            <w:proofErr w:type="gramStart"/>
            <w:r w:rsidRPr="00124E5E">
              <w:rPr>
                <w:rFonts w:ascii="宋体" w:eastAsia="宋体" w:hAnsi="宋体" w:cs="宋体" w:hint="eastAsia"/>
                <w:color w:val="000000"/>
                <w:kern w:val="0"/>
                <w:szCs w:val="21"/>
              </w:rPr>
              <w:t>市发改委</w:t>
            </w:r>
            <w:proofErr w:type="gramEnd"/>
            <w:r w:rsidRPr="00124E5E">
              <w:rPr>
                <w:rFonts w:ascii="宋体" w:eastAsia="宋体" w:hAnsi="宋体" w:cs="宋体" w:hint="eastAsia"/>
                <w:color w:val="000000"/>
                <w:kern w:val="0"/>
                <w:szCs w:val="21"/>
              </w:rPr>
              <w:t>、市财政局、市中小企业局、市政府金融办、人行萍乡市中心支行、各县区政府、萍乡经济技术开发区管委会等按职责分工负责）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10．着力发展期货市场。加强期货市场知识宣传普及，提升我市大中型企业利用期货市场的能力，推动我市企业利用期货市场进行套期保值。积极引进期货经营机构，力争在我市设立期货交割库。（市政府金融办、各县区政府、萍乡经济技术开发区管委会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11．建立规范各类要素市场。统筹规划全市要素交易市场品种结构、数量规模和区域分布，促进各类要素交易市场规范有序发展。探索建立和规范农村产权流转交易市场。（市政府金融办、市农业局、市林业局、各县区政府、萍乡经济技术开发区管委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lastRenderedPageBreak/>
              <w:t xml:space="preserve">　　（三）进一步完善金融组织体系</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12．大力引进境内外金融机构。及时掌握国内金融机构发展的规划、区域分布意向和金融监管部门的政策导向，制订优惠政策，通过“走出去、请进来”方法，宣传我市发展优势，吸引更多的银行、证券、保险等各类金融机构来我市发展，繁荣我市金融市场。（市政府金融办、市商务局、萍乡银监分局、各县区政府、萍乡经济技术开发区管委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13．加快各类地方金融机构改革发展。积极推进农村信用社改革进程，进一步加强与国家相关部委和省有关部门的沟通联系，确保2014年完成萍乡农村商业银行</w:t>
            </w:r>
            <w:proofErr w:type="gramStart"/>
            <w:r w:rsidRPr="00124E5E">
              <w:rPr>
                <w:rFonts w:ascii="宋体" w:eastAsia="宋体" w:hAnsi="宋体" w:cs="宋体" w:hint="eastAsia"/>
                <w:color w:val="000000"/>
                <w:kern w:val="0"/>
                <w:szCs w:val="21"/>
              </w:rPr>
              <w:t>的批筹工作</w:t>
            </w:r>
            <w:proofErr w:type="gramEnd"/>
            <w:r w:rsidRPr="00124E5E">
              <w:rPr>
                <w:rFonts w:ascii="宋体" w:eastAsia="宋体" w:hAnsi="宋体" w:cs="宋体" w:hint="eastAsia"/>
                <w:color w:val="000000"/>
                <w:kern w:val="0"/>
                <w:szCs w:val="21"/>
              </w:rPr>
              <w:t>。积极支持村镇银行等新型银行业机构的组建，力争2016年实现县域全覆盖。争取在萍乡设立财务公司、金融租赁公司、信托公司、消费金融公司等非银行金融机构。鼓励辖内符合条件的银行业机构设立社区支行、小微支行。继续稳妥推进小额贷款公司试点，支持在重点或者大型乡镇设立专业支农小额贷款公司。积极创造条件，支持小额贷款公司增资扩股，壮大资金实力，探索设立分支机构、拓展业务范围、改制为村镇银行。有序开展民间融资中介服务机构建设工作。在条件成熟时，组建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融资综合服务中心。鼓励民营资本发起设立典当行。推动各县区积极发展国有参股、公司运作、市场化管理多种形式的担保公司，形成功能互补、分担有序、运行高效，具有当地产业特色、专业性较强的市县担保体系，力争2015年前实现县级担保机构全覆盖。支持市担保中心整合资源，吸引民间资本，通过合并、重组、增资等方式组建注册资本金5亿元以上的融资性担保机构。培育担保机构与金融机构的良好合作关系，提高</w:t>
            </w:r>
            <w:r w:rsidRPr="00124E5E">
              <w:rPr>
                <w:rFonts w:ascii="宋体" w:eastAsia="宋体" w:hAnsi="宋体" w:cs="宋体" w:hint="eastAsia"/>
                <w:color w:val="000000"/>
                <w:kern w:val="0"/>
                <w:szCs w:val="21"/>
              </w:rPr>
              <w:lastRenderedPageBreak/>
              <w:t>担保机构的融资担保能力，降低中小企业融资担保成本和金融机构的信贷风险。支持财政出资的融资性担保公司通过创新担保模式，努力扩大融资担保业务规模。（市政府金融办、市财政局、市商务局、市中小企业局、人行萍乡市中心支行、萍乡银监分局、各银行业机构、各县区政府、萍乡经济技术开发区管委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14．积极发展金融中介服务业。大力引进和发展会计、审计、法律、资产评估、资信评级、证券咨询等中介服务组织，加强中介机构诚信建设，提高中介机构服务水平和公信力。引导督促金融中介服务行业按照行业规则和从业人员职业规范，实现规范化管理。（市财政局、市审计局、市司法局、市公共政务管理局、市政府金融办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（四）进一步拓宽保险服务领域</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15.充分发挥保险功能作用，拓宽保险服务领域，不断开发适合萍乡经济社会改革发展要求的特色保险产品和服务，促进萍乡经济转型发展和社会和谐稳定。把握“险资入赣”机遇，用足用好保险资金运用政策，加强与保险资产管理机构的对接，探索保险资金服务实体经济的新模式，扩大保险资金在我市的投资渠道。鼓励和引导保险</w:t>
            </w:r>
            <w:proofErr w:type="gramStart"/>
            <w:r w:rsidRPr="00124E5E">
              <w:rPr>
                <w:rFonts w:ascii="宋体" w:eastAsia="宋体" w:hAnsi="宋体" w:cs="宋体" w:hint="eastAsia"/>
                <w:color w:val="000000"/>
                <w:kern w:val="0"/>
                <w:szCs w:val="21"/>
              </w:rPr>
              <w:t>资金来萍发起</w:t>
            </w:r>
            <w:proofErr w:type="gramEnd"/>
            <w:r w:rsidRPr="00124E5E">
              <w:rPr>
                <w:rFonts w:ascii="宋体" w:eastAsia="宋体" w:hAnsi="宋体" w:cs="宋体" w:hint="eastAsia"/>
                <w:color w:val="000000"/>
                <w:kern w:val="0"/>
                <w:szCs w:val="21"/>
              </w:rPr>
              <w:t>设立产业发展基金，投资我市基础设施建设、保障性住房、棚户区改造、健康养老服务业、旅游业发展等重要领域。培育发展保险经纪、保险代理、保险公估等中介机构，发挥保险中介机构在承保理赔、风险管理和产品开发等方面的积极作用，提高保险市场的运行效率。推动各保险机构开展差异化经营，研究创新特色化业务，提升保险业发展水平。完善农</w:t>
            </w:r>
            <w:r w:rsidRPr="00124E5E">
              <w:rPr>
                <w:rFonts w:ascii="宋体" w:eastAsia="宋体" w:hAnsi="宋体" w:cs="宋体" w:hint="eastAsia"/>
                <w:color w:val="000000"/>
                <w:kern w:val="0"/>
                <w:szCs w:val="21"/>
              </w:rPr>
              <w:lastRenderedPageBreak/>
              <w:t>业保险制度，支持发展特色农业保险，支持农民开展专业互助保险。加快农业生产、食品加工和流通体系等领域保险创新，大力发展蔬菜、农业设施、气象指数、价格指数、农产品质量保证、食品安全责任等保险，构建从田间到餐桌的保险保障体系。努力争取国家政策扶持，建立农业巨灾保险制度。大力引导出口信</w:t>
            </w:r>
            <w:proofErr w:type="gramStart"/>
            <w:r w:rsidRPr="00124E5E">
              <w:rPr>
                <w:rFonts w:ascii="宋体" w:eastAsia="宋体" w:hAnsi="宋体" w:cs="宋体" w:hint="eastAsia"/>
                <w:color w:val="000000"/>
                <w:kern w:val="0"/>
                <w:szCs w:val="21"/>
              </w:rPr>
              <w:t>保工具</w:t>
            </w:r>
            <w:proofErr w:type="gramEnd"/>
            <w:r w:rsidRPr="00124E5E">
              <w:rPr>
                <w:rFonts w:ascii="宋体" w:eastAsia="宋体" w:hAnsi="宋体" w:cs="宋体" w:hint="eastAsia"/>
                <w:color w:val="000000"/>
                <w:kern w:val="0"/>
                <w:szCs w:val="21"/>
              </w:rPr>
              <w:t>向企业延伸，对出口信保项下保单融资实行财政贴息。鼓励发展国内贸易信用保险。建立健全覆盖城市乡居民的重特大疾病医疗保险制度。大力发展小额贷款保证保险。加快发展旅游责任险、旅游意外险。在高污染行业、公众聚集场所、安全生产等领域推行责任保险。支持保险公司开拓企业年金、职业年金市场。争取</w:t>
            </w:r>
            <w:proofErr w:type="gramStart"/>
            <w:r w:rsidRPr="00124E5E">
              <w:rPr>
                <w:rFonts w:ascii="宋体" w:eastAsia="宋体" w:hAnsi="宋体" w:cs="宋体" w:hint="eastAsia"/>
                <w:color w:val="000000"/>
                <w:kern w:val="0"/>
                <w:szCs w:val="21"/>
              </w:rPr>
              <w:t>开展税延型</w:t>
            </w:r>
            <w:proofErr w:type="gramEnd"/>
            <w:r w:rsidRPr="00124E5E">
              <w:rPr>
                <w:rFonts w:ascii="宋体" w:eastAsia="宋体" w:hAnsi="宋体" w:cs="宋体" w:hint="eastAsia"/>
                <w:color w:val="000000"/>
                <w:kern w:val="0"/>
                <w:szCs w:val="21"/>
              </w:rPr>
              <w:t>养老保险试点。支持商业保险机构参与社会事业和社会治理改革创新。（市保险行业协会、各保险公司等按职责分工负责）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（五）进一步优化金融发展环境</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16．推进小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信用体系试验区建设。全面总结我市小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信用体系试验区建设的经验和做法，制定《萍乡市推进小微企业信用体系试验区建设实施方案》，坚持“政府主导、各方联动；因地制宜、积极创新；稳步推进、务求实效”的原则，以“培养企业信用意识、健全企业财务制度、构建良好银企关系、缓解企业融资困难”为目的，通过建立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信用信息采集与更新的长效机制，研发小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信用信息数据库，充分发挥小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信用信息“服务政府、辅助银行、助推企业”的作用，逐步构建起守信受益、失信惩戒的信用激励与约束机制，引导金融机构加大对有市场、有效益、有信用的小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的金融支持力度，积极推进小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融资难问题的有效解决，不断拓展小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信用体系建设</w:t>
            </w:r>
            <w:r w:rsidRPr="00124E5E">
              <w:rPr>
                <w:rFonts w:ascii="宋体" w:eastAsia="宋体" w:hAnsi="宋体" w:cs="宋体" w:hint="eastAsia"/>
                <w:color w:val="000000"/>
                <w:kern w:val="0"/>
                <w:szCs w:val="21"/>
              </w:rPr>
              <w:lastRenderedPageBreak/>
              <w:t>的深度和广度。（《萍乡市推进小微企业信用体系试验区建设实施方案》由人行萍乡市中心支行另行制定）</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17．优化中小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融资环境。加强和改进中小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融资工作，建立健全中小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融资服务体系，规范中介评估机构收费，规范行政事业性收费，增强中小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融资抵押能力，切实降低中小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融资成本；加大信贷资金保障力度，鼓励创新中小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贷款管理模式，健全中小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信贷服务“绿色通道”，完善中小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信贷尽职免责制度，推进信贷品种和服务方式创新，强化中小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信用培植，切实维护金融机构合法权益，发挥信贷投入主渠道作用；加快信用担保体系建设，建立银担风险共担机制，降低担保费用收取比例，完善中小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融资担保体系建设；加大对中小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融资服务情况的监督检查力度，进一步提高对中小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融资服务重要性的认识，落实责任，形成合力，真正帮助中小</w:t>
            </w:r>
            <w:proofErr w:type="gramStart"/>
            <w:r w:rsidRPr="00124E5E">
              <w:rPr>
                <w:rFonts w:ascii="宋体" w:eastAsia="宋体" w:hAnsi="宋体" w:cs="宋体" w:hint="eastAsia"/>
                <w:color w:val="000000"/>
                <w:kern w:val="0"/>
                <w:szCs w:val="21"/>
              </w:rPr>
              <w:t>微企业</w:t>
            </w:r>
            <w:proofErr w:type="gramEnd"/>
            <w:r w:rsidRPr="00124E5E">
              <w:rPr>
                <w:rFonts w:ascii="宋体" w:eastAsia="宋体" w:hAnsi="宋体" w:cs="宋体" w:hint="eastAsia"/>
                <w:color w:val="000000"/>
                <w:kern w:val="0"/>
                <w:szCs w:val="21"/>
              </w:rPr>
              <w:t>解决现实难题。（《萍乡市进一步优化中小微企业融资环境的实施意见》由市政府金融办另行制定）</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18.优化金融法治环境。严厉打击各种逃废金融债行为, 严格依法审理金融案件，加大清收力度，依法保障金融债权，切实维护金融机构合法权益。加快金融案件的审判速度，加大金融案件的审判执行力度，提升金融胜诉案件执结率和执行标的款到位率。规范企业破产改制行为，加强金融债权管理,防止企业借重组、改制和破产</w:t>
            </w:r>
            <w:proofErr w:type="gramStart"/>
            <w:r w:rsidRPr="00124E5E">
              <w:rPr>
                <w:rFonts w:ascii="宋体" w:eastAsia="宋体" w:hAnsi="宋体" w:cs="宋体" w:hint="eastAsia"/>
                <w:color w:val="000000"/>
                <w:kern w:val="0"/>
                <w:szCs w:val="21"/>
              </w:rPr>
              <w:t>之名逃废</w:t>
            </w:r>
            <w:proofErr w:type="gramEnd"/>
            <w:r w:rsidRPr="00124E5E">
              <w:rPr>
                <w:rFonts w:ascii="宋体" w:eastAsia="宋体" w:hAnsi="宋体" w:cs="宋体" w:hint="eastAsia"/>
                <w:color w:val="000000"/>
                <w:kern w:val="0"/>
                <w:szCs w:val="21"/>
              </w:rPr>
              <w:t>金融债务。对弄虚作假、恶意逃废债务的,要依法追究当事人和责任人相关法律责任。（市检察院、市法院、市公安局等按职责分工负责）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lastRenderedPageBreak/>
              <w:t xml:space="preserve">　　19.加强金融风险防控。完善金融监管协调机制，建立金融管理部门风险防范联席会议制度。全面落实地方金融监管职责和风险处置责任，切实防范金融机构的潜在风险，防止重点领域、行业和企业潜在风险向金融体系传导。依法严厉打击非法集资、非法吸收公众存款、非法证券期货交易、保险欺诈等各类金融违法犯罪行为，守住不出现区域性、系统性风险底线。（人行萍乡市中心支行、萍乡银监分局、市政府金融办、市公安局、各县区政府、萍乡经济技术开发区管委会、市保险行业协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二、激励措施</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在原有扶持政策的基础上，进一步解放思想，加大政策扶持力度，通过政府资源调配等手段，促进金融业与全市经济社会的协调发展。</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20.完善对全市银行业机构的考核制度。在《萍乡市银行业金融机构支持地方经济发展考核评价办法（试行）》（</w:t>
            </w:r>
            <w:proofErr w:type="gramStart"/>
            <w:r w:rsidRPr="00124E5E">
              <w:rPr>
                <w:rFonts w:ascii="宋体" w:eastAsia="宋体" w:hAnsi="宋体" w:cs="宋体" w:hint="eastAsia"/>
                <w:color w:val="000000"/>
                <w:kern w:val="0"/>
                <w:szCs w:val="21"/>
              </w:rPr>
              <w:t>萍府办</w:t>
            </w:r>
            <w:proofErr w:type="gramEnd"/>
            <w:r w:rsidRPr="00124E5E">
              <w:rPr>
                <w:rFonts w:ascii="宋体" w:eastAsia="宋体" w:hAnsi="宋体" w:cs="宋体" w:hint="eastAsia"/>
                <w:color w:val="000000"/>
                <w:kern w:val="0"/>
                <w:szCs w:val="21"/>
              </w:rPr>
              <w:t>发〔2010〕74号）基础上，进一步完善对全市银行业机构的考评办法，按照“以存引贷、竞争性分配财政资金存款”的原则，依据年终考评结果，调整市本级财政性资金存款在各银行业机构的存放额度。（《萍乡市银行业金融机构支持地方经济发展考核评价办法》由市政府金融办、市财政局、人行萍乡市中心支行、萍乡银</w:t>
            </w:r>
            <w:proofErr w:type="gramStart"/>
            <w:r w:rsidRPr="00124E5E">
              <w:rPr>
                <w:rFonts w:ascii="宋体" w:eastAsia="宋体" w:hAnsi="宋体" w:cs="宋体" w:hint="eastAsia"/>
                <w:color w:val="000000"/>
                <w:kern w:val="0"/>
                <w:szCs w:val="21"/>
              </w:rPr>
              <w:t>监分局</w:t>
            </w:r>
            <w:proofErr w:type="gramEnd"/>
            <w:r w:rsidRPr="00124E5E">
              <w:rPr>
                <w:rFonts w:ascii="宋体" w:eastAsia="宋体" w:hAnsi="宋体" w:cs="宋体" w:hint="eastAsia"/>
                <w:color w:val="000000"/>
                <w:kern w:val="0"/>
                <w:szCs w:val="21"/>
              </w:rPr>
              <w:t>等另行制定）</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21. 建立对全市保险业的表彰制度。由市保险行业协会提出表彰名单报市政府审定后，以市政府名义表彰，并颁发奖牌。（市政府金融办、市保险行业协会等按职责分工负责）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22. 加强对全市企业直接融资的政策扶持。</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lastRenderedPageBreak/>
              <w:t xml:space="preserve">　　（1）对我市第一家成功上市的企业，市财政和受益财政按3:7的比例给予企业一次性奖励300万元，之后上市的企业，由市财政和受益财政按3:7的比例给予企业一次性奖励100万元。</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2）鼓励企业进入全国中小企业股份转让系统（俗称“新三板”），对拟在“新三板”挂牌的企业，分三个阶段由受益财政给予补助。完成股份制改造和股份公司注册登记的，由受益财政给予20万元补助；企业备案申请材料被中国证券业协会或相关部门正式受理的，由受益财政给予50万元补助；对在“新三板”成功挂牌的，由受益财政给予50万元补助。</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（3）加大对中小非金融企业集合票据发行工作的扶持力度。降低中小企业集合票据融资成本，由受益财政对担保</w:t>
            </w:r>
            <w:proofErr w:type="gramStart"/>
            <w:r w:rsidRPr="00124E5E">
              <w:rPr>
                <w:rFonts w:ascii="宋体" w:eastAsia="宋体" w:hAnsi="宋体" w:cs="宋体" w:hint="eastAsia"/>
                <w:color w:val="000000"/>
                <w:kern w:val="0"/>
                <w:szCs w:val="21"/>
              </w:rPr>
              <w:t>费给予</w:t>
            </w:r>
            <w:proofErr w:type="gramEnd"/>
            <w:r w:rsidRPr="00124E5E">
              <w:rPr>
                <w:rFonts w:ascii="宋体" w:eastAsia="宋体" w:hAnsi="宋体" w:cs="宋体" w:hint="eastAsia"/>
                <w:color w:val="000000"/>
                <w:kern w:val="0"/>
                <w:szCs w:val="21"/>
              </w:rPr>
              <w:t>50%的补贴。</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（4）其他扶持政策按照《萍乡市人民政府办公室关于进一步加快萍乡金融业发展的实施意见》（</w:t>
            </w:r>
            <w:proofErr w:type="gramStart"/>
            <w:r w:rsidRPr="00124E5E">
              <w:rPr>
                <w:rFonts w:ascii="宋体" w:eastAsia="宋体" w:hAnsi="宋体" w:cs="宋体" w:hint="eastAsia"/>
                <w:color w:val="000000"/>
                <w:kern w:val="0"/>
                <w:szCs w:val="21"/>
              </w:rPr>
              <w:t>萍府办</w:t>
            </w:r>
            <w:proofErr w:type="gramEnd"/>
            <w:r w:rsidRPr="00124E5E">
              <w:rPr>
                <w:rFonts w:ascii="宋体" w:eastAsia="宋体" w:hAnsi="宋体" w:cs="宋体" w:hint="eastAsia"/>
                <w:color w:val="000000"/>
                <w:kern w:val="0"/>
                <w:szCs w:val="21"/>
              </w:rPr>
              <w:t>发〔2012〕41号）、《萍乡市人民政府关于印发萍乡市鼓励和扶持企业上市若干优惠政策规定的通知》（</w:t>
            </w:r>
            <w:proofErr w:type="gramStart"/>
            <w:r w:rsidRPr="00124E5E">
              <w:rPr>
                <w:rFonts w:ascii="宋体" w:eastAsia="宋体" w:hAnsi="宋体" w:cs="宋体" w:hint="eastAsia"/>
                <w:color w:val="000000"/>
                <w:kern w:val="0"/>
                <w:szCs w:val="21"/>
              </w:rPr>
              <w:t>萍府发</w:t>
            </w:r>
            <w:proofErr w:type="gramEnd"/>
            <w:r w:rsidRPr="00124E5E">
              <w:rPr>
                <w:rFonts w:ascii="宋体" w:eastAsia="宋体" w:hAnsi="宋体" w:cs="宋体" w:hint="eastAsia"/>
                <w:color w:val="000000"/>
                <w:kern w:val="0"/>
                <w:szCs w:val="21"/>
              </w:rPr>
              <w:t>〔2011〕1号）、《萍乡市人民政府办公室关于推动中小非金融企业集合票据发行拓宽融资渠道的通知》（</w:t>
            </w:r>
            <w:proofErr w:type="gramStart"/>
            <w:r w:rsidRPr="00124E5E">
              <w:rPr>
                <w:rFonts w:ascii="宋体" w:eastAsia="宋体" w:hAnsi="宋体" w:cs="宋体" w:hint="eastAsia"/>
                <w:color w:val="000000"/>
                <w:kern w:val="0"/>
                <w:szCs w:val="21"/>
              </w:rPr>
              <w:t>萍府办</w:t>
            </w:r>
            <w:proofErr w:type="gramEnd"/>
            <w:r w:rsidRPr="00124E5E">
              <w:rPr>
                <w:rFonts w:ascii="宋体" w:eastAsia="宋体" w:hAnsi="宋体" w:cs="宋体" w:hint="eastAsia"/>
                <w:color w:val="000000"/>
                <w:kern w:val="0"/>
                <w:szCs w:val="21"/>
              </w:rPr>
              <w:t>字〔2011〕110号）、《萍乡市人民政府办公室关于印发萍乡市鼓励企业进入全国中小企业股份转让系统优惠政策的通知》（</w:t>
            </w:r>
            <w:proofErr w:type="gramStart"/>
            <w:r w:rsidRPr="00124E5E">
              <w:rPr>
                <w:rFonts w:ascii="宋体" w:eastAsia="宋体" w:hAnsi="宋体" w:cs="宋体" w:hint="eastAsia"/>
                <w:color w:val="000000"/>
                <w:kern w:val="0"/>
                <w:szCs w:val="21"/>
              </w:rPr>
              <w:t>萍府办</w:t>
            </w:r>
            <w:proofErr w:type="gramEnd"/>
            <w:r w:rsidRPr="00124E5E">
              <w:rPr>
                <w:rFonts w:ascii="宋体" w:eastAsia="宋体" w:hAnsi="宋体" w:cs="宋体" w:hint="eastAsia"/>
                <w:color w:val="000000"/>
                <w:kern w:val="0"/>
                <w:szCs w:val="21"/>
              </w:rPr>
              <w:t>发〔2013〕23号）文件执行。</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（市财政局、各县区政府、萍乡经济技术开发区管委会等按职责分工负责）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lastRenderedPageBreak/>
              <w:t xml:space="preserve">　　23. 落实对小额贷款公司的扶持政策。相关扶持政策按《关于印发萍乡市小额贷款公司试点暂行管理办法的通知》（</w:t>
            </w:r>
            <w:proofErr w:type="gramStart"/>
            <w:r w:rsidRPr="00124E5E">
              <w:rPr>
                <w:rFonts w:ascii="宋体" w:eastAsia="宋体" w:hAnsi="宋体" w:cs="宋体" w:hint="eastAsia"/>
                <w:color w:val="000000"/>
                <w:kern w:val="0"/>
                <w:szCs w:val="21"/>
              </w:rPr>
              <w:t>萍府办</w:t>
            </w:r>
            <w:proofErr w:type="gramEnd"/>
            <w:r w:rsidRPr="00124E5E">
              <w:rPr>
                <w:rFonts w:ascii="宋体" w:eastAsia="宋体" w:hAnsi="宋体" w:cs="宋体" w:hint="eastAsia"/>
                <w:color w:val="000000"/>
                <w:kern w:val="0"/>
                <w:szCs w:val="21"/>
              </w:rPr>
              <w:t>字〔2010〕124）文件执行。（各县区政府、萍乡经济技术开发区管委会等按职责分工负责）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24.加强对引进金融机构的政策扶持。</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（1）对</w:t>
            </w:r>
            <w:proofErr w:type="gramStart"/>
            <w:r w:rsidRPr="00124E5E">
              <w:rPr>
                <w:rFonts w:ascii="宋体" w:eastAsia="宋体" w:hAnsi="宋体" w:cs="宋体" w:hint="eastAsia"/>
                <w:color w:val="000000"/>
                <w:kern w:val="0"/>
                <w:szCs w:val="21"/>
              </w:rPr>
              <w:t>来萍新</w:t>
            </w:r>
            <w:proofErr w:type="gramEnd"/>
            <w:r w:rsidRPr="00124E5E">
              <w:rPr>
                <w:rFonts w:ascii="宋体" w:eastAsia="宋体" w:hAnsi="宋体" w:cs="宋体" w:hint="eastAsia"/>
                <w:color w:val="000000"/>
                <w:kern w:val="0"/>
                <w:szCs w:val="21"/>
              </w:rPr>
              <w:t>设立分支机构且运营资金实际到位15000万元以上的金融机构，由受益财政给予100万元开办费资助。</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（2）每引进一家村镇银行，由受益财政一次性奖励引进单位人民币10万元；每引进一家全国性商业银行市级分支机构，由市财政一次性奖励引进单位人民币20万元。</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（3）其他扶持政策按《萍乡市人民政府办公室关于进一步加快萍乡金融业发展的实施意见》（</w:t>
            </w:r>
            <w:proofErr w:type="gramStart"/>
            <w:r w:rsidRPr="00124E5E">
              <w:rPr>
                <w:rFonts w:ascii="宋体" w:eastAsia="宋体" w:hAnsi="宋体" w:cs="宋体" w:hint="eastAsia"/>
                <w:color w:val="000000"/>
                <w:kern w:val="0"/>
                <w:szCs w:val="21"/>
              </w:rPr>
              <w:t>萍府办</w:t>
            </w:r>
            <w:proofErr w:type="gramEnd"/>
            <w:r w:rsidRPr="00124E5E">
              <w:rPr>
                <w:rFonts w:ascii="宋体" w:eastAsia="宋体" w:hAnsi="宋体" w:cs="宋体" w:hint="eastAsia"/>
                <w:color w:val="000000"/>
                <w:kern w:val="0"/>
                <w:szCs w:val="21"/>
              </w:rPr>
              <w:t>发〔2012〕41号）和《萍乡市人民政府关于支持和鼓励引进金融机构的意见》（</w:t>
            </w:r>
            <w:proofErr w:type="gramStart"/>
            <w:r w:rsidRPr="00124E5E">
              <w:rPr>
                <w:rFonts w:ascii="宋体" w:eastAsia="宋体" w:hAnsi="宋体" w:cs="宋体" w:hint="eastAsia"/>
                <w:color w:val="000000"/>
                <w:kern w:val="0"/>
                <w:szCs w:val="21"/>
              </w:rPr>
              <w:t>萍府发</w:t>
            </w:r>
            <w:proofErr w:type="gramEnd"/>
            <w:r w:rsidRPr="00124E5E">
              <w:rPr>
                <w:rFonts w:ascii="宋体" w:eastAsia="宋体" w:hAnsi="宋体" w:cs="宋体" w:hint="eastAsia"/>
                <w:color w:val="000000"/>
                <w:kern w:val="0"/>
                <w:szCs w:val="21"/>
              </w:rPr>
              <w:t>〔2010〕8号）要求执行。</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（市财政局、各县区政府、萍乡经济技术开发区管委会等按职责分工负责）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25.加强对担保机构的政策扶持。</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（1）对在</w:t>
            </w:r>
            <w:proofErr w:type="gramStart"/>
            <w:r w:rsidRPr="00124E5E">
              <w:rPr>
                <w:rFonts w:ascii="宋体" w:eastAsia="宋体" w:hAnsi="宋体" w:cs="宋体" w:hint="eastAsia"/>
                <w:color w:val="000000"/>
                <w:kern w:val="0"/>
                <w:szCs w:val="21"/>
              </w:rPr>
              <w:t>萍注册</w:t>
            </w:r>
            <w:proofErr w:type="gramEnd"/>
            <w:r w:rsidRPr="00124E5E">
              <w:rPr>
                <w:rFonts w:ascii="宋体" w:eastAsia="宋体" w:hAnsi="宋体" w:cs="宋体" w:hint="eastAsia"/>
                <w:color w:val="000000"/>
                <w:kern w:val="0"/>
                <w:szCs w:val="21"/>
              </w:rPr>
              <w:t>纳税、依法合</w:t>
            </w:r>
            <w:proofErr w:type="gramStart"/>
            <w:r w:rsidRPr="00124E5E">
              <w:rPr>
                <w:rFonts w:ascii="宋体" w:eastAsia="宋体" w:hAnsi="宋体" w:cs="宋体" w:hint="eastAsia"/>
                <w:color w:val="000000"/>
                <w:kern w:val="0"/>
                <w:szCs w:val="21"/>
              </w:rPr>
              <w:t>规</w:t>
            </w:r>
            <w:proofErr w:type="gramEnd"/>
            <w:r w:rsidRPr="00124E5E">
              <w:rPr>
                <w:rFonts w:ascii="宋体" w:eastAsia="宋体" w:hAnsi="宋体" w:cs="宋体" w:hint="eastAsia"/>
                <w:color w:val="000000"/>
                <w:kern w:val="0"/>
                <w:szCs w:val="21"/>
              </w:rPr>
              <w:t>经营且注册资本金不低于5000万元、当年新增担保业务额达平均净资产的3倍，且</w:t>
            </w:r>
            <w:proofErr w:type="gramStart"/>
            <w:r w:rsidRPr="00124E5E">
              <w:rPr>
                <w:rFonts w:ascii="宋体" w:eastAsia="宋体" w:hAnsi="宋体" w:cs="宋体" w:hint="eastAsia"/>
                <w:color w:val="000000"/>
                <w:kern w:val="0"/>
                <w:szCs w:val="21"/>
              </w:rPr>
              <w:t>代偿率</w:t>
            </w:r>
            <w:proofErr w:type="gramEnd"/>
            <w:r w:rsidRPr="00124E5E">
              <w:rPr>
                <w:rFonts w:ascii="宋体" w:eastAsia="宋体" w:hAnsi="宋体" w:cs="宋体" w:hint="eastAsia"/>
                <w:color w:val="000000"/>
                <w:kern w:val="0"/>
                <w:szCs w:val="21"/>
              </w:rPr>
              <w:t>不高于2%的融资担保机构，积极帮助其向省财政争取融资担保费收入补贴（担保费收入的5%）。</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（2）支持符合规定的融资性担保机构申请国家免征三年营业税优惠政策，税务部门及时为获得免征营业税资格的融资担保机构办理免税手续。</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lastRenderedPageBreak/>
              <w:t xml:space="preserve">　　（3）注册资金1亿元以上，月均担保余额达到注册资金5倍，且足额提取风险准备金，担保损失率低于1%的担保公司，由受益财政给予不高于30万元的奖励，各担保机构均只享受一次。</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4）自2011年1月1日起至2015年12月31日止，符合条件的融资性担保机构，按照不超过当年年末担保责任余额1%的比例计提担保赔偿准备，按照不超过当年担保费收入50%比例计提未到期责任准备，在企业所得税前扣除。其他各项准备金税前扣除政策按有关规定执行。</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5）担保机构开展担保业务中涉及房产、土地、车辆、设备和其他动产、股权、商标专用权、专利权等抵押物登记和出质登记，凡符合要求的，登记部门要按照有关规定为其办理相关登记手续。担保机构可以查询、抄录或复印与担保合同和客户有关的登记资料，登记部门要提供便利。登记部门要简化程序、提高效率，对担保机构办理代偿、清偿、过户等手续的费用，按国家有关规定予以减免。在办理有关登记手续过程中，不得指定评估机构对抵押物（质押物）进行强制性评估。对于房产、土地等价值重大的资产，若一次抵押尚有余额，应积极配合相关担保机构开展二次抵押。</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（6）其他扶持政策按《萍乡市人民政府办公室关于进一步加快萍乡金融业发展的实施意见》（</w:t>
            </w:r>
            <w:proofErr w:type="gramStart"/>
            <w:r w:rsidRPr="00124E5E">
              <w:rPr>
                <w:rFonts w:ascii="宋体" w:eastAsia="宋体" w:hAnsi="宋体" w:cs="宋体" w:hint="eastAsia"/>
                <w:color w:val="000000"/>
                <w:kern w:val="0"/>
                <w:szCs w:val="21"/>
              </w:rPr>
              <w:t>萍府办</w:t>
            </w:r>
            <w:proofErr w:type="gramEnd"/>
            <w:r w:rsidRPr="00124E5E">
              <w:rPr>
                <w:rFonts w:ascii="宋体" w:eastAsia="宋体" w:hAnsi="宋体" w:cs="宋体" w:hint="eastAsia"/>
                <w:color w:val="000000"/>
                <w:kern w:val="0"/>
                <w:szCs w:val="21"/>
              </w:rPr>
              <w:t>发〔2012〕41号）执行。</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（市财政局、市房管局、市公共政务管理局、市工商局、市国税局、市地税局、市国土资源局、各县区政府、萍乡经济技术开发区管委会等按职责分工负责）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lastRenderedPageBreak/>
              <w:t xml:space="preserve">　　三、组织保障</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26.建立促进萍乡市金融业发展专项资金。每年在市级财政预算中安排专项资金，重点用于支持金融改革发展、鼓励金融创新、引进金融机构、推进企业上市、扩大直接融资等。（市财政局、市政府金融办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27.加强对金融工作的组织领导。进一步发挥金融工作领导小组作用，从组织协调、政策支持、工作部署等方面，加强改进对全市金融工作的协调领导和沟通服务。</w:t>
            </w:r>
            <w:proofErr w:type="gramStart"/>
            <w:r w:rsidRPr="00124E5E">
              <w:rPr>
                <w:rFonts w:ascii="宋体" w:eastAsia="宋体" w:hAnsi="宋体" w:cs="宋体" w:hint="eastAsia"/>
                <w:color w:val="000000"/>
                <w:kern w:val="0"/>
                <w:szCs w:val="21"/>
              </w:rPr>
              <w:t>驻萍金融</w:t>
            </w:r>
            <w:proofErr w:type="gramEnd"/>
            <w:r w:rsidRPr="00124E5E">
              <w:rPr>
                <w:rFonts w:ascii="宋体" w:eastAsia="宋体" w:hAnsi="宋体" w:cs="宋体" w:hint="eastAsia"/>
                <w:color w:val="000000"/>
                <w:kern w:val="0"/>
                <w:szCs w:val="21"/>
              </w:rPr>
              <w:t>机构应主动为全市金融改革发展提建议、当参谋，并做好相关政策的争取落实工作。各区县政府、萍乡经济技术开发区管委会和相关职能部门要将金融改革发展的各项工作纳入议事日程，明确责任，加强协调，共同抓好落实。加强各级政府金融办建设，提升各级金融</w:t>
            </w:r>
            <w:proofErr w:type="gramStart"/>
            <w:r w:rsidRPr="00124E5E">
              <w:rPr>
                <w:rFonts w:ascii="宋体" w:eastAsia="宋体" w:hAnsi="宋体" w:cs="宋体" w:hint="eastAsia"/>
                <w:color w:val="000000"/>
                <w:kern w:val="0"/>
                <w:szCs w:val="21"/>
              </w:rPr>
              <w:t>办服务</w:t>
            </w:r>
            <w:proofErr w:type="gramEnd"/>
            <w:r w:rsidRPr="00124E5E">
              <w:rPr>
                <w:rFonts w:ascii="宋体" w:eastAsia="宋体" w:hAnsi="宋体" w:cs="宋体" w:hint="eastAsia"/>
                <w:color w:val="000000"/>
                <w:kern w:val="0"/>
                <w:szCs w:val="21"/>
              </w:rPr>
              <w:t>经济发展的能力和水平。（市政府金融办、人行萍乡市中心支行、萍乡银监分局、市保险行业协会、各县区政府、萍乡经济技术开发区管委会等按职责分工负责）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28.加强对金融业的人才智力支持。鼓励和吸引各类高层次金融人才到我市发展，对引进的金融机构中高级管理人员，按照我市关于人才引进的有关规定给予奖励，并提供落户、居住、子女教育、医疗、出入境等便利服务。选派高层次金融人才到县区挂职，鼓励各县区政府与金融机构开展双向挂职交流。加强地方领导干部金融业务培训，不断提高各级金融工作能力和水平。建立金融业发展专家咨询委员会，聘请国内金融研究部门、大专院校金融专家为我市金融业发展提供咨询。（市委组织部、市政府金融办、市人才办、市</w:t>
            </w:r>
            <w:proofErr w:type="gramStart"/>
            <w:r w:rsidRPr="00124E5E">
              <w:rPr>
                <w:rFonts w:ascii="宋体" w:eastAsia="宋体" w:hAnsi="宋体" w:cs="宋体" w:hint="eastAsia"/>
                <w:color w:val="000000"/>
                <w:kern w:val="0"/>
                <w:szCs w:val="21"/>
              </w:rPr>
              <w:t>人社局</w:t>
            </w:r>
            <w:proofErr w:type="gramEnd"/>
            <w:r w:rsidRPr="00124E5E">
              <w:rPr>
                <w:rFonts w:ascii="宋体" w:eastAsia="宋体" w:hAnsi="宋体" w:cs="宋体" w:hint="eastAsia"/>
                <w:color w:val="000000"/>
                <w:kern w:val="0"/>
                <w:szCs w:val="21"/>
              </w:rPr>
              <w:t>、各县区政府、萍乡经济技术开发区管委会等按职责分工负责）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lastRenderedPageBreak/>
              <w:t xml:space="preserve">　　29.建立金融运行协调机制。完善政府综合经济部门与金融监管部门的沟通协调机制和重大事项报告制度，定期和不定期开展重点项目融资对接活动，研究解决项目融资中存在的具体问题。建立各金融机构之间的联动机制，调动各方</w:t>
            </w:r>
            <w:proofErr w:type="gramStart"/>
            <w:r w:rsidRPr="00124E5E">
              <w:rPr>
                <w:rFonts w:ascii="宋体" w:eastAsia="宋体" w:hAnsi="宋体" w:cs="宋体" w:hint="eastAsia"/>
                <w:color w:val="000000"/>
                <w:kern w:val="0"/>
                <w:szCs w:val="21"/>
              </w:rPr>
              <w:t>面金融</w:t>
            </w:r>
            <w:proofErr w:type="gramEnd"/>
            <w:r w:rsidRPr="00124E5E">
              <w:rPr>
                <w:rFonts w:ascii="宋体" w:eastAsia="宋体" w:hAnsi="宋体" w:cs="宋体" w:hint="eastAsia"/>
                <w:color w:val="000000"/>
                <w:kern w:val="0"/>
                <w:szCs w:val="21"/>
              </w:rPr>
              <w:t>资源服务于我市发展。（</w:t>
            </w:r>
            <w:proofErr w:type="gramStart"/>
            <w:r w:rsidRPr="00124E5E">
              <w:rPr>
                <w:rFonts w:ascii="宋体" w:eastAsia="宋体" w:hAnsi="宋体" w:cs="宋体" w:hint="eastAsia"/>
                <w:color w:val="000000"/>
                <w:kern w:val="0"/>
                <w:szCs w:val="21"/>
              </w:rPr>
              <w:t>市发改委</w:t>
            </w:r>
            <w:proofErr w:type="gramEnd"/>
            <w:r w:rsidRPr="00124E5E">
              <w:rPr>
                <w:rFonts w:ascii="宋体" w:eastAsia="宋体" w:hAnsi="宋体" w:cs="宋体" w:hint="eastAsia"/>
                <w:color w:val="000000"/>
                <w:kern w:val="0"/>
                <w:szCs w:val="21"/>
              </w:rPr>
              <w:t>、市工信委、市政府金融办、人行萍乡市中心支行、萍乡银监分局、市保险行业协会、各银行业机构、各保险公司等按职责分工负责）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30.营造良好舆论环境。新闻单位要加强对金融知识和业务的宣传报道，在全社会营造有利于金融业发展的良好舆论环境；对公益性金融知识的宣传，应在费用方面给予优惠。（各新闻单位等按职责分工负责）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31.加强对本实施意见贯彻落实情况的督查，对落实本实施意见不力的，按照《萍乡市重要工作问责办法》</w:t>
            </w:r>
            <w:proofErr w:type="gramStart"/>
            <w:r w:rsidRPr="00124E5E">
              <w:rPr>
                <w:rFonts w:ascii="宋体" w:eastAsia="宋体" w:hAnsi="宋体" w:cs="宋体" w:hint="eastAsia"/>
                <w:color w:val="000000"/>
                <w:kern w:val="0"/>
                <w:szCs w:val="21"/>
              </w:rPr>
              <w:t>予以问</w:t>
            </w:r>
            <w:proofErr w:type="gramEnd"/>
            <w:r w:rsidRPr="00124E5E">
              <w:rPr>
                <w:rFonts w:ascii="宋体" w:eastAsia="宋体" w:hAnsi="宋体" w:cs="宋体" w:hint="eastAsia"/>
                <w:color w:val="000000"/>
                <w:kern w:val="0"/>
                <w:szCs w:val="21"/>
              </w:rPr>
              <w:t>责。</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32.市政府已经出台的扶持政策与本意见有不同的，以本意见为准。</w:t>
            </w:r>
          </w:p>
          <w:p w:rsidR="00124E5E" w:rsidRPr="00124E5E" w:rsidRDefault="00124E5E" w:rsidP="00124E5E">
            <w:pPr>
              <w:widowControl/>
              <w:spacing w:before="75" w:after="75" w:line="480" w:lineRule="auto"/>
              <w:jc w:val="lef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33.各县（区）政府、萍乡经济技术开发区管委会要进一步解放思想，加大对金融工作的政策扶持力度，根据本意</w:t>
            </w:r>
            <w:proofErr w:type="gramStart"/>
            <w:r w:rsidRPr="00124E5E">
              <w:rPr>
                <w:rFonts w:ascii="宋体" w:eastAsia="宋体" w:hAnsi="宋体" w:cs="宋体" w:hint="eastAsia"/>
                <w:color w:val="000000"/>
                <w:kern w:val="0"/>
                <w:szCs w:val="21"/>
              </w:rPr>
              <w:t>见制定</w:t>
            </w:r>
            <w:proofErr w:type="gramEnd"/>
            <w:r w:rsidRPr="00124E5E">
              <w:rPr>
                <w:rFonts w:ascii="宋体" w:eastAsia="宋体" w:hAnsi="宋体" w:cs="宋体" w:hint="eastAsia"/>
                <w:color w:val="000000"/>
                <w:kern w:val="0"/>
                <w:szCs w:val="21"/>
              </w:rPr>
              <w:t>相应的扶持措施。（各县区政府、萍乡经济技术开发区管委会等按职责分工负责）</w:t>
            </w:r>
          </w:p>
          <w:p w:rsidR="00124E5E" w:rsidRPr="00124E5E" w:rsidRDefault="00124E5E" w:rsidP="00124E5E">
            <w:pPr>
              <w:widowControl/>
              <w:spacing w:before="75" w:after="75" w:line="480" w:lineRule="auto"/>
              <w:jc w:val="right"/>
              <w:rPr>
                <w:rFonts w:ascii="宋体" w:eastAsia="宋体" w:hAnsi="宋体" w:cs="宋体" w:hint="eastAsia"/>
                <w:color w:val="000000"/>
                <w:kern w:val="0"/>
                <w:szCs w:val="21"/>
              </w:rPr>
            </w:pPr>
            <w:r w:rsidRPr="00124E5E">
              <w:rPr>
                <w:rFonts w:ascii="宋体" w:eastAsia="宋体" w:hAnsi="宋体" w:cs="宋体" w:hint="eastAsia"/>
                <w:color w:val="000000"/>
                <w:kern w:val="0"/>
                <w:szCs w:val="21"/>
              </w:rPr>
              <w:t xml:space="preserve">　　2014年5月22日   </w:t>
            </w:r>
          </w:p>
        </w:tc>
      </w:tr>
    </w:tbl>
    <w:p w:rsidR="00890BF1" w:rsidRDefault="00890BF1"/>
    <w:sectPr w:rsidR="00890B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5E"/>
    <w:rsid w:val="00124E5E"/>
    <w:rsid w:val="0089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6B120-D984-4792-8972-9EC871FF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4E5E"/>
    <w:rPr>
      <w:color w:val="0000FF"/>
      <w:u w:val="single"/>
    </w:rPr>
  </w:style>
  <w:style w:type="paragraph" w:styleId="a4">
    <w:name w:val="Normal (Web)"/>
    <w:basedOn w:val="a"/>
    <w:uiPriority w:val="99"/>
    <w:semiHidden/>
    <w:unhideWhenUsed/>
    <w:rsid w:val="00124E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5283">
      <w:bodyDiv w:val="1"/>
      <w:marLeft w:val="0"/>
      <w:marRight w:val="0"/>
      <w:marTop w:val="0"/>
      <w:marBottom w:val="0"/>
      <w:divBdr>
        <w:top w:val="none" w:sz="0" w:space="0" w:color="auto"/>
        <w:left w:val="none" w:sz="0" w:space="0" w:color="auto"/>
        <w:bottom w:val="none" w:sz="0" w:space="0" w:color="auto"/>
        <w:right w:val="none" w:sz="0" w:space="0" w:color="auto"/>
      </w:divBdr>
      <w:divsChild>
        <w:div w:id="1489861221">
          <w:marLeft w:val="0"/>
          <w:marRight w:val="0"/>
          <w:marTop w:val="0"/>
          <w:marBottom w:val="0"/>
          <w:divBdr>
            <w:top w:val="none" w:sz="0" w:space="0" w:color="auto"/>
            <w:left w:val="none" w:sz="0" w:space="0" w:color="auto"/>
            <w:bottom w:val="none" w:sz="0" w:space="0" w:color="auto"/>
            <w:right w:val="none" w:sz="0" w:space="0" w:color="auto"/>
          </w:divBdr>
          <w:divsChild>
            <w:div w:id="19955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1295</Words>
  <Characters>7384</Characters>
  <Application>Microsoft Office Word</Application>
  <DocSecurity>0</DocSecurity>
  <Lines>61</Lines>
  <Paragraphs>17</Paragraphs>
  <ScaleCrop>false</ScaleCrop>
  <Company/>
  <LinksUpToDate>false</LinksUpToDate>
  <CharactersWithSpaces>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2018-05-05T12:05:00Z</dcterms:created>
  <dcterms:modified xsi:type="dcterms:W3CDTF">2018-05-05T12:05:00Z</dcterms:modified>
</cp:coreProperties>
</file>