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00" w:type="dxa"/>
        <w:jc w:val="center"/>
        <w:tblCellSpacing w:w="0" w:type="dxa"/>
        <w:tblInd w:w="-1097" w:type="dxa"/>
        <w:shd w:val="clear" w:color="auto" w:fill="FFFFFF"/>
        <w:tblLayout w:type="fixed"/>
        <w:tblCellMar>
          <w:top w:w="0" w:type="dxa"/>
          <w:left w:w="0" w:type="dxa"/>
          <w:bottom w:w="0" w:type="dxa"/>
          <w:right w:w="0" w:type="dxa"/>
        </w:tblCellMar>
      </w:tblPr>
      <w:tblGrid>
        <w:gridCol w:w="10500"/>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00" w:type="dxa"/>
            <w:shd w:val="clear" w:color="auto" w:fill="FFFFFF"/>
            <w:vAlign w:val="center"/>
          </w:tcPr>
          <w:p>
            <w:pPr>
              <w:keepNext w:val="0"/>
              <w:keepLines w:val="0"/>
              <w:widowControl/>
              <w:suppressLineNumbers w:val="0"/>
              <w:ind w:left="0" w:firstLine="0"/>
              <w:jc w:val="center"/>
              <w:rPr>
                <w:rFonts w:ascii="黑体" w:hAnsi="宋体" w:eastAsia="黑体" w:cs="黑体"/>
                <w:i w:val="0"/>
                <w:caps w:val="0"/>
                <w:color w:val="DA0300"/>
                <w:spacing w:val="0"/>
                <w:sz w:val="28"/>
                <w:szCs w:val="28"/>
              </w:rPr>
            </w:pPr>
            <w:bookmarkStart w:id="0" w:name="_GoBack"/>
            <w:r>
              <w:rPr>
                <w:rFonts w:hint="eastAsia" w:ascii="黑体" w:hAnsi="宋体" w:eastAsia="黑体" w:cs="黑体"/>
                <w:i w:val="0"/>
                <w:caps w:val="0"/>
                <w:color w:val="DA0300"/>
                <w:spacing w:val="0"/>
                <w:kern w:val="0"/>
                <w:sz w:val="28"/>
                <w:szCs w:val="28"/>
                <w:lang w:val="en-US" w:eastAsia="zh-CN" w:bidi="ar"/>
              </w:rPr>
              <w:t>县政府关于印发《江苏滨海经济开发区工业园招商引资相关政策规定》的通知</w:t>
            </w:r>
            <w:bookmarkEnd w:id="0"/>
          </w:p>
        </w:tc>
      </w:tr>
      <w:tr>
        <w:tblPrEx>
          <w:shd w:val="clear" w:color="auto" w:fill="FFFFFF"/>
          <w:tblLayout w:type="fixed"/>
          <w:tblCellMar>
            <w:top w:w="0" w:type="dxa"/>
            <w:left w:w="0" w:type="dxa"/>
            <w:bottom w:w="0" w:type="dxa"/>
            <w:right w:w="0" w:type="dxa"/>
          </w:tblCellMar>
        </w:tblPrEx>
        <w:trPr>
          <w:trHeight w:val="75" w:hRule="atLeast"/>
          <w:tblCellSpacing w:w="0" w:type="dxa"/>
          <w:jc w:val="center"/>
        </w:trPr>
        <w:tc>
          <w:tcPr>
            <w:tcW w:w="10500" w:type="dxa"/>
            <w:shd w:val="clear" w:color="auto" w:fill="FFFFFF"/>
            <w:vAlign w:val="center"/>
          </w:tcPr>
          <w:p>
            <w:pPr>
              <w:rPr>
                <w:rFonts w:hint="eastAsia" w:ascii="瀹嬩綋" w:hAnsi="瀹嬩綋" w:eastAsia="瀹嬩綋" w:cs="瀹嬩綋"/>
                <w:i w:val="0"/>
                <w:caps w:val="0"/>
                <w:color w:val="000000"/>
                <w:spacing w:val="0"/>
                <w:sz w:val="18"/>
                <w:szCs w:val="18"/>
              </w:rPr>
            </w:pPr>
          </w:p>
        </w:tc>
      </w:tr>
      <w:tr>
        <w:tblPrEx>
          <w:shd w:val="clear" w:color="auto" w:fill="FFFFFF"/>
          <w:tblLayout w:type="fixed"/>
          <w:tblCellMar>
            <w:top w:w="0" w:type="dxa"/>
            <w:left w:w="0" w:type="dxa"/>
            <w:bottom w:w="0" w:type="dxa"/>
            <w:right w:w="0" w:type="dxa"/>
          </w:tblCellMar>
        </w:tblPrEx>
        <w:trPr>
          <w:tblCellSpacing w:w="0" w:type="dxa"/>
          <w:jc w:val="center"/>
        </w:trPr>
        <w:tc>
          <w:tcPr>
            <w:tcW w:w="10500" w:type="dxa"/>
            <w:shd w:val="clear" w:color="auto" w:fill="FFFFFF"/>
            <w:vAlign w:val="center"/>
          </w:tcPr>
          <w:tbl>
            <w:tblPr>
              <w:tblW w:w="10286" w:type="dxa"/>
              <w:jc w:val="center"/>
              <w:tblCellSpacing w:w="0" w:type="dxa"/>
              <w:tblInd w:w="107" w:type="dxa"/>
              <w:shd w:val="clear"/>
              <w:tblLayout w:type="fixed"/>
              <w:tblCellMar>
                <w:top w:w="0" w:type="dxa"/>
                <w:left w:w="0" w:type="dxa"/>
                <w:bottom w:w="0" w:type="dxa"/>
                <w:right w:w="0" w:type="dxa"/>
              </w:tblCellMar>
            </w:tblPr>
            <w:tblGrid>
              <w:gridCol w:w="1416"/>
              <w:gridCol w:w="49"/>
              <w:gridCol w:w="2858"/>
              <w:gridCol w:w="49"/>
              <w:gridCol w:w="1108"/>
              <w:gridCol w:w="132"/>
              <w:gridCol w:w="1800"/>
              <w:gridCol w:w="49"/>
              <w:gridCol w:w="932"/>
              <w:gridCol w:w="49"/>
              <w:gridCol w:w="1844"/>
            </w:tblGrid>
            <w:tr>
              <w:tblPrEx>
                <w:tblLayout w:type="fixed"/>
                <w:tblCellMar>
                  <w:top w:w="0" w:type="dxa"/>
                  <w:left w:w="0" w:type="dxa"/>
                  <w:bottom w:w="0" w:type="dxa"/>
                  <w:right w:w="0" w:type="dxa"/>
                </w:tblCellMar>
              </w:tblPrEx>
              <w:trPr>
                <w:trHeight w:val="30" w:hRule="atLeast"/>
                <w:tblCellSpacing w:w="0" w:type="dxa"/>
                <w:jc w:val="center"/>
              </w:trPr>
              <w:tc>
                <w:tcPr>
                  <w:tcW w:w="10286" w:type="dxa"/>
                  <w:gridSpan w:val="11"/>
                  <w:shd w:val="clear" w:color="auto" w:fill="506A8D"/>
                  <w:vAlign w:val="center"/>
                </w:tcPr>
                <w:p>
                  <w:pPr>
                    <w:rPr>
                      <w:rFonts w:hint="default" w:ascii="瀹嬩綋" w:hAnsi="瀹嬩綋" w:eastAsia="瀹嬩綋" w:cs="瀹嬩綋"/>
                      <w:color w:val="000000"/>
                      <w:sz w:val="18"/>
                      <w:szCs w:val="18"/>
                    </w:rPr>
                  </w:pPr>
                </w:p>
              </w:tc>
            </w:tr>
            <w:tr>
              <w:tblPrEx>
                <w:tblLayout w:type="fixed"/>
                <w:tblCellMar>
                  <w:top w:w="0" w:type="dxa"/>
                  <w:left w:w="0" w:type="dxa"/>
                  <w:bottom w:w="0" w:type="dxa"/>
                  <w:right w:w="0" w:type="dxa"/>
                </w:tblCellMar>
              </w:tblPrEx>
              <w:trPr>
                <w:trHeight w:val="16" w:hRule="atLeast"/>
                <w:tblCellSpacing w:w="0" w:type="dxa"/>
                <w:jc w:val="center"/>
              </w:trPr>
              <w:tc>
                <w:tcPr>
                  <w:tcW w:w="1416" w:type="dxa"/>
                  <w:shd w:val="clear" w:color="auto" w:fill="FFFFFF"/>
                  <w:vAlign w:val="center"/>
                </w:tcPr>
                <w:p>
                  <w:pPr>
                    <w:rPr>
                      <w:rFonts w:hint="default" w:ascii="瀹嬩綋" w:hAnsi="瀹嬩綋" w:eastAsia="瀹嬩綋" w:cs="瀹嬩綋"/>
                      <w:color w:val="000000"/>
                      <w:sz w:val="18"/>
                      <w:szCs w:val="18"/>
                    </w:rPr>
                  </w:pPr>
                </w:p>
              </w:tc>
              <w:tc>
                <w:tcPr>
                  <w:tcW w:w="49" w:type="dxa"/>
                  <w:shd w:val="clear"/>
                  <w:vAlign w:val="center"/>
                </w:tcPr>
                <w:p>
                  <w:pPr>
                    <w:rPr>
                      <w:rFonts w:hint="eastAsia" w:ascii="宋体"/>
                      <w:sz w:val="24"/>
                      <w:szCs w:val="24"/>
                    </w:rPr>
                  </w:pPr>
                </w:p>
              </w:tc>
              <w:tc>
                <w:tcPr>
                  <w:tcW w:w="2858"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1108" w:type="dxa"/>
                  <w:shd w:val="clear"/>
                  <w:vAlign w:val="center"/>
                </w:tcPr>
                <w:p>
                  <w:pPr>
                    <w:rPr>
                      <w:rFonts w:hint="eastAsia" w:ascii="宋体"/>
                      <w:sz w:val="24"/>
                      <w:szCs w:val="24"/>
                    </w:rPr>
                  </w:pPr>
                </w:p>
              </w:tc>
              <w:tc>
                <w:tcPr>
                  <w:tcW w:w="132" w:type="dxa"/>
                  <w:shd w:val="clear"/>
                  <w:vAlign w:val="center"/>
                </w:tcPr>
                <w:p>
                  <w:pPr>
                    <w:rPr>
                      <w:rFonts w:hint="eastAsia" w:ascii="宋体"/>
                      <w:sz w:val="24"/>
                      <w:szCs w:val="24"/>
                    </w:rPr>
                  </w:pPr>
                </w:p>
              </w:tc>
              <w:tc>
                <w:tcPr>
                  <w:tcW w:w="1800"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932"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1844" w:type="dxa"/>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00" w:hRule="atLeast"/>
                <w:tblCellSpacing w:w="0" w:type="dxa"/>
                <w:jc w:val="center"/>
              </w:trPr>
              <w:tc>
                <w:tcPr>
                  <w:tcW w:w="1416"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发布单位：</w:t>
                  </w:r>
                </w:p>
              </w:tc>
              <w:tc>
                <w:tcPr>
                  <w:tcW w:w="49" w:type="dxa"/>
                  <w:shd w:val="clear" w:color="auto" w:fill="FFFFFF"/>
                  <w:vAlign w:val="center"/>
                </w:tcPr>
                <w:p>
                  <w:pPr>
                    <w:rPr>
                      <w:rFonts w:hint="default" w:ascii="瀹嬩綋" w:hAnsi="瀹嬩綋" w:eastAsia="瀹嬩綋" w:cs="瀹嬩綋"/>
                      <w:color w:val="000000"/>
                      <w:sz w:val="18"/>
                      <w:szCs w:val="18"/>
                    </w:rPr>
                  </w:pPr>
                </w:p>
              </w:tc>
              <w:tc>
                <w:tcPr>
                  <w:tcW w:w="2858" w:type="dxa"/>
                  <w:shd w:val="clear"/>
                  <w:vAlign w:val="center"/>
                </w:tcPr>
                <w:p>
                  <w:pPr>
                    <w:keepNext w:val="0"/>
                    <w:keepLines w:val="0"/>
                    <w:widowControl/>
                    <w:suppressLineNumbers w:val="0"/>
                    <w:jc w:val="left"/>
                    <w:rPr>
                      <w:rFonts w:hint="default" w:ascii="瀹嬩綋" w:hAnsi="瀹嬩綋" w:eastAsia="瀹嬩綋" w:cs="瀹嬩綋"/>
                      <w:color w:val="A60526"/>
                      <w:sz w:val="18"/>
                      <w:szCs w:val="18"/>
                    </w:rPr>
                  </w:pPr>
                  <w:r>
                    <w:rPr>
                      <w:rFonts w:hint="default" w:ascii="瀹嬩綋" w:hAnsi="瀹嬩綋" w:eastAsia="瀹嬩綋" w:cs="瀹嬩綋"/>
                      <w:color w:val="A60526"/>
                      <w:kern w:val="0"/>
                      <w:sz w:val="18"/>
                      <w:szCs w:val="18"/>
                      <w:lang w:val="en-US" w:eastAsia="zh-CN" w:bidi="ar"/>
                    </w:rPr>
                    <w:t>滨海县政府办</w:t>
                  </w:r>
                </w:p>
              </w:tc>
              <w:tc>
                <w:tcPr>
                  <w:tcW w:w="49" w:type="dxa"/>
                  <w:shd w:val="clear" w:color="auto" w:fill="FFFFFF"/>
                  <w:vAlign w:val="center"/>
                </w:tcPr>
                <w:p>
                  <w:pPr>
                    <w:rPr>
                      <w:rFonts w:hint="default" w:ascii="瀹嬩綋" w:hAnsi="瀹嬩綋" w:eastAsia="瀹嬩綋" w:cs="瀹嬩綋"/>
                      <w:color w:val="000000"/>
                      <w:sz w:val="18"/>
                      <w:szCs w:val="18"/>
                    </w:rPr>
                  </w:pPr>
                </w:p>
              </w:tc>
              <w:tc>
                <w:tcPr>
                  <w:tcW w:w="1108"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生成时间：</w:t>
                  </w:r>
                </w:p>
              </w:tc>
              <w:tc>
                <w:tcPr>
                  <w:tcW w:w="132" w:type="dxa"/>
                  <w:shd w:val="clear" w:color="auto" w:fill="FFFFFF"/>
                  <w:vAlign w:val="center"/>
                </w:tcPr>
                <w:p>
                  <w:pPr>
                    <w:rPr>
                      <w:rFonts w:hint="default" w:ascii="瀹嬩綋" w:hAnsi="瀹嬩綋" w:eastAsia="瀹嬩綋" w:cs="瀹嬩綋"/>
                      <w:color w:val="000000"/>
                      <w:sz w:val="18"/>
                      <w:szCs w:val="18"/>
                    </w:rPr>
                  </w:pPr>
                </w:p>
              </w:tc>
              <w:tc>
                <w:tcPr>
                  <w:tcW w:w="1800"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2007/8/13</w:t>
                  </w:r>
                </w:p>
              </w:tc>
              <w:tc>
                <w:tcPr>
                  <w:tcW w:w="49" w:type="dxa"/>
                  <w:shd w:val="clear" w:color="auto" w:fill="FFFFFF"/>
                  <w:vAlign w:val="center"/>
                </w:tcPr>
                <w:p>
                  <w:pPr>
                    <w:rPr>
                      <w:rFonts w:hint="default" w:ascii="瀹嬩綋" w:hAnsi="瀹嬩綋" w:eastAsia="瀹嬩綋" w:cs="瀹嬩綋"/>
                      <w:color w:val="000000"/>
                      <w:sz w:val="18"/>
                      <w:szCs w:val="18"/>
                    </w:rPr>
                  </w:pPr>
                </w:p>
              </w:tc>
              <w:tc>
                <w:tcPr>
                  <w:tcW w:w="932"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发布时间：</w:t>
                  </w:r>
                </w:p>
              </w:tc>
              <w:tc>
                <w:tcPr>
                  <w:tcW w:w="49" w:type="dxa"/>
                  <w:shd w:val="clear" w:color="auto" w:fill="FFFFFF"/>
                  <w:vAlign w:val="center"/>
                </w:tcPr>
                <w:p>
                  <w:pPr>
                    <w:rPr>
                      <w:rFonts w:hint="default" w:ascii="瀹嬩綋" w:hAnsi="瀹嬩綋" w:eastAsia="瀹嬩綋" w:cs="瀹嬩綋"/>
                      <w:color w:val="000000"/>
                      <w:sz w:val="18"/>
                      <w:szCs w:val="18"/>
                    </w:rPr>
                  </w:pPr>
                </w:p>
              </w:tc>
              <w:tc>
                <w:tcPr>
                  <w:tcW w:w="1844"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2008/3/20</w:t>
                  </w:r>
                </w:p>
              </w:tc>
            </w:tr>
            <w:tr>
              <w:tblPrEx>
                <w:tblLayout w:type="fixed"/>
                <w:tblCellMar>
                  <w:top w:w="0" w:type="dxa"/>
                  <w:left w:w="0" w:type="dxa"/>
                  <w:bottom w:w="0" w:type="dxa"/>
                  <w:right w:w="0" w:type="dxa"/>
                </w:tblCellMar>
              </w:tblPrEx>
              <w:trPr>
                <w:trHeight w:val="30" w:hRule="atLeast"/>
                <w:tblCellSpacing w:w="0" w:type="dxa"/>
                <w:jc w:val="center"/>
              </w:trPr>
              <w:tc>
                <w:tcPr>
                  <w:tcW w:w="1465" w:type="dxa"/>
                  <w:gridSpan w:val="2"/>
                  <w:shd w:val="clear" w:color="auto" w:fill="FFFFFF"/>
                  <w:vAlign w:val="center"/>
                </w:tcPr>
                <w:p>
                  <w:pPr>
                    <w:rPr>
                      <w:rFonts w:hint="default" w:ascii="瀹嬩綋" w:hAnsi="瀹嬩綋" w:eastAsia="瀹嬩綋" w:cs="瀹嬩綋"/>
                      <w:color w:val="000000"/>
                      <w:sz w:val="18"/>
                      <w:szCs w:val="18"/>
                    </w:rPr>
                  </w:pPr>
                </w:p>
              </w:tc>
              <w:tc>
                <w:tcPr>
                  <w:tcW w:w="2858"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1108" w:type="dxa"/>
                  <w:shd w:val="clear"/>
                  <w:vAlign w:val="center"/>
                </w:tcPr>
                <w:p>
                  <w:pPr>
                    <w:rPr>
                      <w:rFonts w:hint="eastAsia" w:ascii="宋体"/>
                      <w:sz w:val="24"/>
                      <w:szCs w:val="24"/>
                    </w:rPr>
                  </w:pPr>
                </w:p>
              </w:tc>
              <w:tc>
                <w:tcPr>
                  <w:tcW w:w="132" w:type="dxa"/>
                  <w:shd w:val="clear"/>
                  <w:vAlign w:val="center"/>
                </w:tcPr>
                <w:p>
                  <w:pPr>
                    <w:rPr>
                      <w:rFonts w:hint="eastAsia" w:ascii="宋体"/>
                      <w:sz w:val="24"/>
                      <w:szCs w:val="24"/>
                    </w:rPr>
                  </w:pPr>
                </w:p>
              </w:tc>
              <w:tc>
                <w:tcPr>
                  <w:tcW w:w="1800"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932" w:type="dxa"/>
                  <w:shd w:val="clear"/>
                  <w:vAlign w:val="center"/>
                </w:tcPr>
                <w:p>
                  <w:pPr>
                    <w:rPr>
                      <w:rFonts w:hint="eastAsia" w:ascii="宋体"/>
                      <w:sz w:val="24"/>
                      <w:szCs w:val="24"/>
                    </w:rPr>
                  </w:pPr>
                </w:p>
              </w:tc>
              <w:tc>
                <w:tcPr>
                  <w:tcW w:w="49" w:type="dxa"/>
                  <w:shd w:val="clear"/>
                  <w:vAlign w:val="center"/>
                </w:tcPr>
                <w:p>
                  <w:pPr>
                    <w:rPr>
                      <w:rFonts w:hint="eastAsia" w:ascii="宋体"/>
                      <w:sz w:val="24"/>
                      <w:szCs w:val="24"/>
                    </w:rPr>
                  </w:pPr>
                </w:p>
              </w:tc>
              <w:tc>
                <w:tcPr>
                  <w:tcW w:w="184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600" w:hRule="atLeast"/>
                <w:tblCellSpacing w:w="0" w:type="dxa"/>
                <w:jc w:val="center"/>
              </w:trPr>
              <w:tc>
                <w:tcPr>
                  <w:tcW w:w="1416"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索 引 号：</w:t>
                  </w:r>
                </w:p>
              </w:tc>
              <w:tc>
                <w:tcPr>
                  <w:tcW w:w="49" w:type="dxa"/>
                  <w:shd w:val="clear" w:color="auto" w:fill="FFFFFF"/>
                  <w:vAlign w:val="center"/>
                </w:tcPr>
                <w:p>
                  <w:pPr>
                    <w:rPr>
                      <w:rFonts w:hint="default" w:ascii="瀹嬩綋" w:hAnsi="瀹嬩綋" w:eastAsia="瀹嬩綋" w:cs="瀹嬩綋"/>
                      <w:color w:val="000000"/>
                      <w:sz w:val="18"/>
                      <w:szCs w:val="18"/>
                    </w:rPr>
                  </w:pPr>
                </w:p>
              </w:tc>
              <w:tc>
                <w:tcPr>
                  <w:tcW w:w="2858"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JG201-B0100-2007-007</w:t>
                  </w:r>
                </w:p>
              </w:tc>
              <w:tc>
                <w:tcPr>
                  <w:tcW w:w="49" w:type="dxa"/>
                  <w:shd w:val="clear" w:color="auto" w:fill="FFFFFF"/>
                  <w:vAlign w:val="center"/>
                </w:tcPr>
                <w:p>
                  <w:pPr>
                    <w:rPr>
                      <w:rFonts w:hint="default" w:ascii="瀹嬩綋" w:hAnsi="瀹嬩綋" w:eastAsia="瀹嬩綋" w:cs="瀹嬩綋"/>
                      <w:color w:val="000000"/>
                      <w:sz w:val="18"/>
                      <w:szCs w:val="18"/>
                    </w:rPr>
                  </w:pPr>
                </w:p>
              </w:tc>
              <w:tc>
                <w:tcPr>
                  <w:tcW w:w="1108"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文件编号：</w:t>
                  </w:r>
                </w:p>
              </w:tc>
              <w:tc>
                <w:tcPr>
                  <w:tcW w:w="132" w:type="dxa"/>
                  <w:shd w:val="clear" w:color="auto" w:fill="FFFFFF"/>
                  <w:vAlign w:val="center"/>
                </w:tcPr>
                <w:p>
                  <w:pPr>
                    <w:rPr>
                      <w:rFonts w:hint="default" w:ascii="瀹嬩綋" w:hAnsi="瀹嬩綋" w:eastAsia="瀹嬩綋" w:cs="瀹嬩綋"/>
                      <w:color w:val="000000"/>
                      <w:sz w:val="18"/>
                      <w:szCs w:val="18"/>
                    </w:rPr>
                  </w:pPr>
                </w:p>
              </w:tc>
              <w:tc>
                <w:tcPr>
                  <w:tcW w:w="4674" w:type="dxa"/>
                  <w:gridSpan w:val="5"/>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滨政发[2007]84号</w:t>
                  </w:r>
                </w:p>
              </w:tc>
            </w:tr>
            <w:tr>
              <w:tblPrEx>
                <w:shd w:val="clear"/>
                <w:tblLayout w:type="fixed"/>
                <w:tblCellMar>
                  <w:top w:w="0" w:type="dxa"/>
                  <w:left w:w="0" w:type="dxa"/>
                  <w:bottom w:w="0" w:type="dxa"/>
                  <w:right w:w="0" w:type="dxa"/>
                </w:tblCellMar>
              </w:tblPrEx>
              <w:trPr>
                <w:trHeight w:val="16" w:hRule="atLeast"/>
                <w:tblCellSpacing w:w="0" w:type="dxa"/>
                <w:jc w:val="center"/>
              </w:trPr>
              <w:tc>
                <w:tcPr>
                  <w:tcW w:w="10286" w:type="dxa"/>
                  <w:gridSpan w:val="11"/>
                  <w:shd w:val="clear" w:color="auto" w:fill="E2E2E2"/>
                  <w:vAlign w:val="center"/>
                </w:tcPr>
                <w:p>
                  <w:pPr>
                    <w:rPr>
                      <w:rFonts w:hint="default" w:ascii="瀹嬩綋" w:hAnsi="瀹嬩綋" w:eastAsia="瀹嬩綋" w:cs="瀹嬩綋"/>
                      <w:color w:val="000000"/>
                      <w:sz w:val="18"/>
                      <w:szCs w:val="18"/>
                    </w:rPr>
                  </w:pPr>
                </w:p>
              </w:tc>
            </w:tr>
          </w:tbl>
          <w:p>
            <w:pPr>
              <w:rPr>
                <w:rFonts w:hint="default" w:ascii="瀹嬩綋" w:hAnsi="瀹嬩綋" w:eastAsia="瀹嬩綋" w:cs="瀹嬩綋"/>
                <w:i w:val="0"/>
                <w:caps w:val="0"/>
                <w:color w:val="000000"/>
                <w:spacing w:val="0"/>
                <w:sz w:val="18"/>
                <w:szCs w:val="18"/>
              </w:rPr>
            </w:pPr>
          </w:p>
        </w:tc>
      </w:tr>
      <w:tr>
        <w:tblPrEx>
          <w:shd w:val="clear" w:color="auto" w:fill="FFFFFF"/>
          <w:tblLayout w:type="fixed"/>
          <w:tblCellMar>
            <w:top w:w="0" w:type="dxa"/>
            <w:left w:w="0" w:type="dxa"/>
            <w:bottom w:w="0" w:type="dxa"/>
            <w:right w:w="0" w:type="dxa"/>
          </w:tblCellMar>
        </w:tblPrEx>
        <w:trPr>
          <w:trHeight w:val="4501" w:hRule="atLeast"/>
          <w:tblCellSpacing w:w="0" w:type="dxa"/>
          <w:jc w:val="center"/>
        </w:trPr>
        <w:tc>
          <w:tcPr>
            <w:tcW w:w="10500" w:type="dxa"/>
            <w:shd w:val="clear" w:color="auto" w:fill="FFFFFF"/>
            <w:tcMar>
              <w:top w:w="300" w:type="dxa"/>
              <w:left w:w="300" w:type="dxa"/>
              <w:bottom w:w="300" w:type="dxa"/>
              <w:right w:w="300" w:type="dxa"/>
            </w:tcMar>
            <w:vAlign w:val="top"/>
          </w:tcPr>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各乡镇人民政府，县各委办局，县各直属单位：</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现将《江苏滨海经济开发区工业园招商引资相关政策规定》印发给你们，希认真贯彻执行。</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二00七年八月十三日</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江苏滨海经济开发区工业园招商引资相关政策规定</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为认真贯彻落实科学发展观，适应新型工业化发展的新形势和新要求，进一步加大招商引资和项目推进力度，促进重大项目、外资项目和高新技术项目尽快落户工业园，特制定本规定：</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一、土地方面</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对来滨投资新上符合国家产业政策且投资强度达到省级开发区标准的生产性工业项目，土地挂拍价为评估底价。对投资额较大的项目可以优惠提供项目用地，优惠价与挂拍价之间的差额部分可由县人民政府根据项目规模给予奖励，用于项目的基础设施建设。</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二、税收方面</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对来滨投资兴办的工业企业，自投产之日起，其缴纳的所得税地方留成部分，前3年全额奖励，后5年奖励5 0％。企业从亩平税收达到2万元之年度起，8年内增值税地方留成部分奖励50％。</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三、规费方面</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对来滨投资新办的工业企业，建设和生产经营期间的证照办理和行政事业性规费，一律实行“零收费”。</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四、服务方面</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凡来滨投资的企业，从前置审批、备案(核准)、开工建设到项目验收投产的手续由投资商配合，项目引进单位承办或包办；除环保、安全生产检查外，未经批准，任何单位和个人不得擅自进入企业检查、收费，确需进入的必须经县优化办同意，凭“准入单”方可进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7CA0CD8"/>
    <w:rsid w:val="1A8F5C1D"/>
    <w:rsid w:val="2BF06129"/>
    <w:rsid w:val="2F305224"/>
    <w:rsid w:val="38DE54C9"/>
    <w:rsid w:val="47353CEF"/>
    <w:rsid w:val="49D47A55"/>
    <w:rsid w:val="4D1472B9"/>
    <w:rsid w:val="5ACF36D4"/>
    <w:rsid w:val="5BB45E47"/>
    <w:rsid w:val="5E184EF7"/>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