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00" w:type="dxa"/>
        <w:jc w:val="center"/>
        <w:tblCellSpacing w:w="0" w:type="dxa"/>
        <w:tblCellMar>
          <w:left w:w="0" w:type="dxa"/>
          <w:right w:w="0" w:type="dxa"/>
        </w:tblCellMar>
        <w:tblLook w:val="04A0" w:firstRow="1" w:lastRow="0" w:firstColumn="1" w:lastColumn="0" w:noHBand="0" w:noVBand="1"/>
      </w:tblPr>
      <w:tblGrid>
        <w:gridCol w:w="1840"/>
        <w:gridCol w:w="1571"/>
        <w:gridCol w:w="692"/>
        <w:gridCol w:w="4697"/>
      </w:tblGrid>
      <w:tr w:rsidR="007D1724" w:rsidRPr="007D1724">
        <w:trPr>
          <w:tblCellSpacing w:w="0" w:type="dxa"/>
          <w:jc w:val="center"/>
        </w:trPr>
        <w:tc>
          <w:tcPr>
            <w:tcW w:w="0" w:type="auto"/>
            <w:gridSpan w:val="4"/>
            <w:tcBorders>
              <w:top w:val="nil"/>
              <w:left w:val="nil"/>
              <w:bottom w:val="nil"/>
              <w:right w:val="nil"/>
            </w:tcBorders>
            <w:vAlign w:val="center"/>
            <w:hideMark/>
          </w:tcPr>
          <w:p w:rsidR="007D1724" w:rsidRPr="007D1724" w:rsidRDefault="007D1724" w:rsidP="007D1724">
            <w:pPr>
              <w:widowControl/>
              <w:jc w:val="center"/>
              <w:rPr>
                <w:rFonts w:ascii="宋体" w:eastAsia="宋体" w:hAnsi="宋体" w:cs="宋体"/>
                <w:kern w:val="0"/>
                <w:sz w:val="18"/>
                <w:szCs w:val="18"/>
              </w:rPr>
            </w:pPr>
            <w:bookmarkStart w:id="0" w:name="_GoBack"/>
            <w:r w:rsidRPr="007D1724">
              <w:rPr>
                <w:rFonts w:ascii="Arial" w:eastAsia="宋体" w:hAnsi="Arial" w:cs="Arial"/>
                <w:b/>
                <w:bCs/>
                <w:color w:val="E77366"/>
                <w:kern w:val="0"/>
                <w:sz w:val="36"/>
                <w:szCs w:val="36"/>
              </w:rPr>
              <w:t> </w:t>
            </w:r>
            <w:r>
              <w:rPr>
                <w:rFonts w:ascii="Arial" w:eastAsia="宋体" w:hAnsi="Arial" w:cs="Arial"/>
                <w:b/>
                <w:bCs/>
                <w:color w:val="E77366"/>
                <w:kern w:val="0"/>
                <w:sz w:val="36"/>
                <w:szCs w:val="36"/>
              </w:rPr>
              <w:t>关于印发《阳信县地方金融稳定专项基金管理使用办法</w:t>
            </w:r>
            <w:r w:rsidRPr="007D1724">
              <w:rPr>
                <w:rFonts w:ascii="Arial" w:eastAsia="宋体" w:hAnsi="Arial" w:cs="Arial"/>
                <w:b/>
                <w:bCs/>
                <w:color w:val="E77366"/>
                <w:kern w:val="0"/>
                <w:sz w:val="36"/>
                <w:szCs w:val="36"/>
              </w:rPr>
              <w:t>》的通知</w:t>
            </w:r>
            <w:bookmarkEnd w:id="0"/>
          </w:p>
        </w:tc>
      </w:tr>
      <w:tr w:rsidR="007D1724" w:rsidRPr="007D1724">
        <w:trPr>
          <w:trHeight w:val="250"/>
          <w:tblCellSpacing w:w="0" w:type="dxa"/>
          <w:jc w:val="center"/>
        </w:trPr>
        <w:tc>
          <w:tcPr>
            <w:tcW w:w="0" w:type="auto"/>
            <w:gridSpan w:val="4"/>
            <w:tcBorders>
              <w:top w:val="nil"/>
              <w:left w:val="nil"/>
              <w:bottom w:val="nil"/>
              <w:right w:val="nil"/>
            </w:tcBorders>
            <w:vAlign w:val="center"/>
            <w:hideMark/>
          </w:tcPr>
          <w:p w:rsidR="007D1724" w:rsidRPr="007D1724" w:rsidRDefault="007D1724" w:rsidP="007D1724">
            <w:pPr>
              <w:widowControl/>
              <w:jc w:val="center"/>
              <w:rPr>
                <w:rFonts w:ascii="宋体" w:eastAsia="宋体" w:hAnsi="宋体" w:cs="宋体"/>
                <w:kern w:val="0"/>
                <w:sz w:val="18"/>
                <w:szCs w:val="18"/>
              </w:rPr>
            </w:pPr>
          </w:p>
        </w:tc>
      </w:tr>
      <w:tr w:rsidR="007D1724" w:rsidRPr="007D1724">
        <w:trPr>
          <w:trHeight w:val="270"/>
          <w:tblCellSpacing w:w="0" w:type="dxa"/>
          <w:jc w:val="center"/>
        </w:trPr>
        <w:tc>
          <w:tcPr>
            <w:tcW w:w="800" w:type="dxa"/>
            <w:tcBorders>
              <w:top w:val="nil"/>
              <w:left w:val="nil"/>
              <w:bottom w:val="single" w:sz="6" w:space="0" w:color="D4D4D4"/>
              <w:right w:val="nil"/>
            </w:tcBorders>
            <w:vAlign w:val="bottom"/>
            <w:hideMark/>
          </w:tcPr>
          <w:p w:rsidR="007D1724" w:rsidRPr="007D1724" w:rsidRDefault="007D1724" w:rsidP="007D1724">
            <w:pPr>
              <w:widowControl/>
              <w:jc w:val="right"/>
              <w:rPr>
                <w:rFonts w:ascii="宋体" w:eastAsia="宋体" w:hAnsi="宋体" w:cs="宋体"/>
                <w:color w:val="FF0000"/>
                <w:kern w:val="0"/>
                <w:szCs w:val="21"/>
              </w:rPr>
            </w:pPr>
            <w:r w:rsidRPr="007D1724">
              <w:rPr>
                <w:rFonts w:ascii="宋体" w:eastAsia="宋体" w:hAnsi="宋体" w:cs="宋体"/>
                <w:color w:val="FF0000"/>
                <w:kern w:val="0"/>
                <w:szCs w:val="21"/>
              </w:rPr>
              <w:t>制发机关：</w:t>
            </w:r>
          </w:p>
        </w:tc>
        <w:tc>
          <w:tcPr>
            <w:tcW w:w="8000" w:type="dxa"/>
            <w:gridSpan w:val="3"/>
            <w:tcBorders>
              <w:top w:val="nil"/>
              <w:left w:val="nil"/>
              <w:bottom w:val="single" w:sz="6" w:space="0" w:color="D4D4D4"/>
              <w:right w:val="nil"/>
            </w:tcBorders>
            <w:vAlign w:val="bottom"/>
            <w:hideMark/>
          </w:tcPr>
          <w:p w:rsidR="007D1724" w:rsidRPr="007D1724" w:rsidRDefault="007D1724" w:rsidP="007D1724">
            <w:pPr>
              <w:widowControl/>
              <w:jc w:val="left"/>
              <w:rPr>
                <w:rFonts w:ascii="宋体" w:eastAsia="宋体" w:hAnsi="宋体" w:cs="宋体"/>
                <w:color w:val="0724EA"/>
                <w:kern w:val="0"/>
                <w:szCs w:val="21"/>
              </w:rPr>
            </w:pPr>
            <w:r w:rsidRPr="007D1724">
              <w:rPr>
                <w:rFonts w:ascii="宋体" w:eastAsia="宋体" w:hAnsi="宋体" w:cs="宋体"/>
                <w:color w:val="0724EA"/>
                <w:kern w:val="0"/>
                <w:szCs w:val="21"/>
              </w:rPr>
              <w:t> 阳信县政府办公室</w:t>
            </w:r>
          </w:p>
        </w:tc>
      </w:tr>
      <w:tr w:rsidR="007D1724" w:rsidRPr="007D1724">
        <w:trPr>
          <w:trHeight w:val="270"/>
          <w:tblCellSpacing w:w="0" w:type="dxa"/>
          <w:jc w:val="center"/>
        </w:trPr>
        <w:tc>
          <w:tcPr>
            <w:tcW w:w="800" w:type="dxa"/>
            <w:tcBorders>
              <w:top w:val="nil"/>
              <w:left w:val="nil"/>
              <w:bottom w:val="single" w:sz="6" w:space="0" w:color="D4D4D4"/>
              <w:right w:val="nil"/>
            </w:tcBorders>
            <w:vAlign w:val="bottom"/>
            <w:hideMark/>
          </w:tcPr>
          <w:p w:rsidR="007D1724" w:rsidRPr="007D1724" w:rsidRDefault="007D1724" w:rsidP="007D1724">
            <w:pPr>
              <w:widowControl/>
              <w:jc w:val="right"/>
              <w:rPr>
                <w:rFonts w:ascii="宋体" w:eastAsia="宋体" w:hAnsi="宋体" w:cs="宋体"/>
                <w:color w:val="FF0000"/>
                <w:kern w:val="0"/>
                <w:szCs w:val="21"/>
              </w:rPr>
            </w:pPr>
            <w:r w:rsidRPr="007D1724">
              <w:rPr>
                <w:rFonts w:ascii="宋体" w:eastAsia="宋体" w:hAnsi="宋体" w:cs="宋体"/>
                <w:color w:val="FF0000"/>
                <w:kern w:val="0"/>
                <w:szCs w:val="21"/>
              </w:rPr>
              <w:t>成文日期：</w:t>
            </w:r>
          </w:p>
        </w:tc>
        <w:tc>
          <w:tcPr>
            <w:tcW w:w="8000" w:type="dxa"/>
            <w:gridSpan w:val="3"/>
            <w:tcBorders>
              <w:top w:val="nil"/>
              <w:left w:val="nil"/>
              <w:bottom w:val="single" w:sz="6" w:space="0" w:color="D4D4D4"/>
              <w:right w:val="nil"/>
            </w:tcBorders>
            <w:vAlign w:val="bottom"/>
            <w:hideMark/>
          </w:tcPr>
          <w:p w:rsidR="007D1724" w:rsidRPr="007D1724" w:rsidRDefault="007D1724" w:rsidP="007D1724">
            <w:pPr>
              <w:widowControl/>
              <w:jc w:val="left"/>
              <w:rPr>
                <w:rFonts w:ascii="宋体" w:eastAsia="宋体" w:hAnsi="宋体" w:cs="宋体"/>
                <w:color w:val="0724EA"/>
                <w:kern w:val="0"/>
                <w:szCs w:val="21"/>
              </w:rPr>
            </w:pPr>
            <w:r w:rsidRPr="007D1724">
              <w:rPr>
                <w:rFonts w:ascii="宋体" w:eastAsia="宋体" w:hAnsi="宋体" w:cs="宋体"/>
                <w:color w:val="0724EA"/>
                <w:kern w:val="0"/>
                <w:szCs w:val="21"/>
              </w:rPr>
              <w:t> 2018-3-29</w:t>
            </w:r>
          </w:p>
        </w:tc>
      </w:tr>
      <w:tr w:rsidR="007D1724" w:rsidRPr="007D1724">
        <w:trPr>
          <w:trHeight w:val="270"/>
          <w:tblCellSpacing w:w="0" w:type="dxa"/>
          <w:jc w:val="center"/>
        </w:trPr>
        <w:tc>
          <w:tcPr>
            <w:tcW w:w="800" w:type="dxa"/>
            <w:tcBorders>
              <w:top w:val="nil"/>
              <w:left w:val="nil"/>
              <w:bottom w:val="single" w:sz="6" w:space="0" w:color="D4D4D4"/>
              <w:right w:val="nil"/>
            </w:tcBorders>
            <w:vAlign w:val="bottom"/>
            <w:hideMark/>
          </w:tcPr>
          <w:p w:rsidR="007D1724" w:rsidRPr="007D1724" w:rsidRDefault="007D1724" w:rsidP="007D1724">
            <w:pPr>
              <w:widowControl/>
              <w:jc w:val="right"/>
              <w:rPr>
                <w:rFonts w:ascii="宋体" w:eastAsia="宋体" w:hAnsi="宋体" w:cs="宋体"/>
                <w:color w:val="FF0000"/>
                <w:kern w:val="0"/>
                <w:szCs w:val="21"/>
              </w:rPr>
            </w:pPr>
            <w:r w:rsidRPr="007D1724">
              <w:rPr>
                <w:rFonts w:ascii="宋体" w:eastAsia="宋体" w:hAnsi="宋体" w:cs="宋体"/>
                <w:color w:val="FF0000"/>
                <w:kern w:val="0"/>
                <w:szCs w:val="21"/>
              </w:rPr>
              <w:t>编    号：</w:t>
            </w:r>
          </w:p>
        </w:tc>
        <w:tc>
          <w:tcPr>
            <w:tcW w:w="3200" w:type="dxa"/>
            <w:tcBorders>
              <w:top w:val="nil"/>
              <w:left w:val="nil"/>
              <w:bottom w:val="single" w:sz="6" w:space="0" w:color="D4D4D4"/>
              <w:right w:val="nil"/>
            </w:tcBorders>
            <w:vAlign w:val="bottom"/>
            <w:hideMark/>
          </w:tcPr>
          <w:p w:rsidR="007D1724" w:rsidRPr="007D1724" w:rsidRDefault="007D1724" w:rsidP="007D1724">
            <w:pPr>
              <w:widowControl/>
              <w:jc w:val="left"/>
              <w:rPr>
                <w:rFonts w:ascii="宋体" w:eastAsia="宋体" w:hAnsi="宋体" w:cs="宋体"/>
                <w:color w:val="0724EA"/>
                <w:kern w:val="0"/>
                <w:szCs w:val="21"/>
              </w:rPr>
            </w:pPr>
            <w:r w:rsidRPr="007D1724">
              <w:rPr>
                <w:rFonts w:ascii="宋体" w:eastAsia="宋体" w:hAnsi="宋体" w:cs="宋体"/>
                <w:color w:val="0724EA"/>
                <w:kern w:val="0"/>
                <w:szCs w:val="21"/>
              </w:rPr>
              <w:t> </w:t>
            </w:r>
          </w:p>
        </w:tc>
        <w:tc>
          <w:tcPr>
            <w:tcW w:w="800" w:type="dxa"/>
            <w:tcBorders>
              <w:top w:val="nil"/>
              <w:left w:val="nil"/>
              <w:bottom w:val="single" w:sz="6" w:space="0" w:color="D4D4D4"/>
              <w:right w:val="nil"/>
            </w:tcBorders>
            <w:vAlign w:val="bottom"/>
            <w:hideMark/>
          </w:tcPr>
          <w:p w:rsidR="007D1724" w:rsidRPr="007D1724" w:rsidRDefault="007D1724" w:rsidP="007D1724">
            <w:pPr>
              <w:widowControl/>
              <w:jc w:val="right"/>
              <w:rPr>
                <w:rFonts w:ascii="宋体" w:eastAsia="宋体" w:hAnsi="宋体" w:cs="宋体"/>
                <w:color w:val="0724EA"/>
                <w:kern w:val="0"/>
                <w:szCs w:val="21"/>
              </w:rPr>
            </w:pPr>
            <w:r w:rsidRPr="007D1724">
              <w:rPr>
                <w:rFonts w:ascii="宋体" w:eastAsia="宋体" w:hAnsi="宋体" w:cs="宋体"/>
                <w:color w:val="0724EA"/>
                <w:kern w:val="0"/>
                <w:szCs w:val="21"/>
              </w:rPr>
              <w:t>索引号：</w:t>
            </w:r>
          </w:p>
        </w:tc>
        <w:tc>
          <w:tcPr>
            <w:tcW w:w="8000" w:type="dxa"/>
            <w:tcBorders>
              <w:top w:val="nil"/>
              <w:left w:val="nil"/>
              <w:bottom w:val="single" w:sz="6" w:space="0" w:color="D4D4D4"/>
              <w:right w:val="nil"/>
            </w:tcBorders>
            <w:vAlign w:val="bottom"/>
            <w:hideMark/>
          </w:tcPr>
          <w:p w:rsidR="007D1724" w:rsidRPr="007D1724" w:rsidRDefault="007D1724" w:rsidP="007D1724">
            <w:pPr>
              <w:widowControl/>
              <w:jc w:val="left"/>
              <w:rPr>
                <w:rFonts w:ascii="宋体" w:eastAsia="宋体" w:hAnsi="宋体" w:cs="宋体"/>
                <w:color w:val="0724EA"/>
                <w:kern w:val="0"/>
                <w:szCs w:val="21"/>
              </w:rPr>
            </w:pPr>
            <w:r w:rsidRPr="007D1724">
              <w:rPr>
                <w:rFonts w:ascii="宋体" w:eastAsia="宋体" w:hAnsi="宋体" w:cs="宋体"/>
                <w:color w:val="0724EA"/>
                <w:kern w:val="0"/>
                <w:szCs w:val="21"/>
              </w:rPr>
              <w:t> 300320180003</w:t>
            </w:r>
          </w:p>
        </w:tc>
      </w:tr>
      <w:tr w:rsidR="007D1724" w:rsidRPr="007D1724">
        <w:trPr>
          <w:trHeight w:val="270"/>
          <w:tblCellSpacing w:w="0" w:type="dxa"/>
          <w:jc w:val="center"/>
        </w:trPr>
        <w:tc>
          <w:tcPr>
            <w:tcW w:w="800" w:type="dxa"/>
            <w:tcBorders>
              <w:top w:val="nil"/>
              <w:left w:val="nil"/>
              <w:bottom w:val="single" w:sz="6" w:space="0" w:color="D4D4D4"/>
              <w:right w:val="nil"/>
            </w:tcBorders>
            <w:vAlign w:val="bottom"/>
            <w:hideMark/>
          </w:tcPr>
          <w:p w:rsidR="007D1724" w:rsidRPr="007D1724" w:rsidRDefault="007D1724" w:rsidP="007D1724">
            <w:pPr>
              <w:widowControl/>
              <w:jc w:val="right"/>
              <w:rPr>
                <w:rFonts w:ascii="宋体" w:eastAsia="宋体" w:hAnsi="宋体" w:cs="宋体"/>
                <w:color w:val="FF0000"/>
                <w:kern w:val="0"/>
                <w:szCs w:val="21"/>
              </w:rPr>
            </w:pPr>
            <w:r w:rsidRPr="007D1724">
              <w:rPr>
                <w:rFonts w:ascii="宋体" w:eastAsia="宋体" w:hAnsi="宋体" w:cs="宋体"/>
                <w:color w:val="FF0000"/>
                <w:kern w:val="0"/>
                <w:szCs w:val="21"/>
              </w:rPr>
              <w:t>标    题：</w:t>
            </w:r>
          </w:p>
        </w:tc>
        <w:tc>
          <w:tcPr>
            <w:tcW w:w="8000" w:type="dxa"/>
            <w:gridSpan w:val="3"/>
            <w:tcBorders>
              <w:top w:val="nil"/>
              <w:left w:val="nil"/>
              <w:bottom w:val="single" w:sz="6" w:space="0" w:color="D4D4D4"/>
              <w:right w:val="nil"/>
            </w:tcBorders>
            <w:vAlign w:val="bottom"/>
            <w:hideMark/>
          </w:tcPr>
          <w:p w:rsidR="007D1724" w:rsidRPr="007D1724" w:rsidRDefault="007D1724" w:rsidP="007D1724">
            <w:pPr>
              <w:widowControl/>
              <w:jc w:val="left"/>
              <w:rPr>
                <w:rFonts w:ascii="宋体" w:eastAsia="宋体" w:hAnsi="宋体" w:cs="宋体"/>
                <w:color w:val="0724EA"/>
                <w:kern w:val="0"/>
                <w:szCs w:val="21"/>
              </w:rPr>
            </w:pPr>
            <w:r w:rsidRPr="007D1724">
              <w:rPr>
                <w:rFonts w:ascii="宋体" w:eastAsia="宋体" w:hAnsi="宋体" w:cs="宋体"/>
                <w:color w:val="0724EA"/>
                <w:kern w:val="0"/>
                <w:szCs w:val="21"/>
              </w:rPr>
              <w:t> 关于印发《阳信县地方金融稳定专项基金管理使用办法（试行）》的通知</w:t>
            </w:r>
          </w:p>
        </w:tc>
      </w:tr>
      <w:tr w:rsidR="007D1724" w:rsidRPr="007D1724">
        <w:trPr>
          <w:trHeight w:val="250"/>
          <w:tblCellSpacing w:w="0" w:type="dxa"/>
          <w:jc w:val="center"/>
        </w:trPr>
        <w:tc>
          <w:tcPr>
            <w:tcW w:w="0" w:type="auto"/>
            <w:gridSpan w:val="4"/>
            <w:tcBorders>
              <w:top w:val="nil"/>
              <w:left w:val="nil"/>
              <w:bottom w:val="nil"/>
              <w:right w:val="nil"/>
            </w:tcBorders>
            <w:vAlign w:val="center"/>
            <w:hideMark/>
          </w:tcPr>
          <w:p w:rsidR="007D1724" w:rsidRPr="007D1724" w:rsidRDefault="007D1724" w:rsidP="007D1724">
            <w:pPr>
              <w:widowControl/>
              <w:jc w:val="left"/>
              <w:rPr>
                <w:rFonts w:ascii="宋体" w:eastAsia="宋体" w:hAnsi="宋体" w:cs="宋体"/>
                <w:color w:val="0724EA"/>
                <w:kern w:val="0"/>
                <w:szCs w:val="21"/>
              </w:rPr>
            </w:pPr>
          </w:p>
        </w:tc>
      </w:tr>
      <w:tr w:rsidR="007D1724" w:rsidRPr="007D1724">
        <w:trPr>
          <w:tblCellSpacing w:w="0" w:type="dxa"/>
          <w:jc w:val="center"/>
        </w:trPr>
        <w:tc>
          <w:tcPr>
            <w:tcW w:w="0" w:type="auto"/>
            <w:gridSpan w:val="4"/>
            <w:tcBorders>
              <w:top w:val="nil"/>
              <w:left w:val="nil"/>
              <w:bottom w:val="nil"/>
              <w:right w:val="nil"/>
            </w:tcBorders>
            <w:vAlign w:val="center"/>
            <w:hideMark/>
          </w:tcPr>
          <w:p w:rsidR="007D1724" w:rsidRPr="007D1724" w:rsidRDefault="007D1724" w:rsidP="007D1724">
            <w:pPr>
              <w:widowControl/>
              <w:jc w:val="left"/>
              <w:rPr>
                <w:rFonts w:ascii="Arial" w:eastAsia="宋体" w:hAnsi="Arial" w:cs="Arial"/>
                <w:kern w:val="0"/>
                <w:szCs w:val="21"/>
              </w:rPr>
            </w:pPr>
            <w:r w:rsidRPr="007D1724">
              <w:rPr>
                <w:rFonts w:ascii="Arial" w:eastAsia="宋体" w:hAnsi="Arial" w:cs="Arial"/>
                <w:kern w:val="0"/>
                <w:szCs w:val="21"/>
              </w:rPr>
              <w:t> &amp;</w:t>
            </w:r>
            <w:proofErr w:type="spellStart"/>
            <w:r w:rsidRPr="007D1724">
              <w:rPr>
                <w:rFonts w:ascii="Arial" w:eastAsia="宋体" w:hAnsi="Arial" w:cs="Arial"/>
                <w:kern w:val="0"/>
                <w:szCs w:val="21"/>
              </w:rPr>
              <w:t>nbs</w:t>
            </w:r>
            <w:proofErr w:type="spellEnd"/>
            <w:r w:rsidRPr="007D1724">
              <w:rPr>
                <w:rFonts w:ascii="Arial" w:eastAsia="宋体" w:hAnsi="Arial" w:cs="Arial"/>
                <w:kern w:val="0"/>
                <w:szCs w:val="21"/>
              </w:rPr>
              <w:t xml:space="preserve">  </w:t>
            </w:r>
            <w:r w:rsidRPr="007D1724">
              <w:rPr>
                <w:rFonts w:ascii="黑体" w:eastAsia="黑体" w:hAnsi="仿宋_GB2312" w:cs="Arial" w:hint="eastAsia"/>
                <w:kern w:val="0"/>
                <w:sz w:val="32"/>
                <w:szCs w:val="24"/>
              </w:rPr>
              <w:t>YXDR-2018-0020001</w:t>
            </w:r>
          </w:p>
          <w:p w:rsidR="007D1724" w:rsidRPr="007D1724" w:rsidRDefault="007D1724" w:rsidP="007D1724">
            <w:pPr>
              <w:widowControl/>
              <w:spacing w:before="100" w:beforeAutospacing="1" w:after="100" w:afterAutospacing="1" w:line="580" w:lineRule="exact"/>
              <w:jc w:val="center"/>
              <w:rPr>
                <w:rFonts w:ascii="宋体" w:eastAsia="宋体" w:hAnsi="宋体" w:cs="宋体"/>
                <w:kern w:val="0"/>
                <w:sz w:val="24"/>
                <w:szCs w:val="24"/>
              </w:rPr>
            </w:pPr>
            <w:r w:rsidRPr="007D1724">
              <w:rPr>
                <w:rFonts w:ascii="Calibri" w:eastAsia="仿宋_GB2312" w:hAnsi="Calibri" w:cs="Calibri" w:hint="eastAsia"/>
                <w:kern w:val="0"/>
                <w:sz w:val="32"/>
                <w:szCs w:val="24"/>
              </w:rPr>
              <w:t> </w:t>
            </w:r>
          </w:p>
          <w:p w:rsidR="007D1724" w:rsidRPr="007D1724" w:rsidRDefault="007D1724" w:rsidP="007D1724">
            <w:pPr>
              <w:widowControl/>
              <w:spacing w:before="100" w:beforeAutospacing="1" w:after="100" w:afterAutospacing="1" w:line="560" w:lineRule="exact"/>
              <w:ind w:rightChars="46" w:right="97"/>
              <w:jc w:val="center"/>
              <w:rPr>
                <w:rFonts w:ascii="宋体" w:eastAsia="宋体" w:hAnsi="宋体" w:cs="宋体"/>
                <w:kern w:val="0"/>
                <w:sz w:val="24"/>
                <w:szCs w:val="24"/>
              </w:rPr>
            </w:pPr>
            <w:r w:rsidRPr="007D1724">
              <w:rPr>
                <w:rFonts w:ascii="仿宋_GB2312" w:eastAsia="仿宋_GB2312" w:hAnsi="仿宋_GB2312" w:cs="宋体" w:hint="eastAsia"/>
                <w:kern w:val="0"/>
                <w:sz w:val="32"/>
                <w:szCs w:val="24"/>
              </w:rPr>
              <w:t>阳政办发〔2018〕5号</w:t>
            </w:r>
          </w:p>
          <w:p w:rsidR="007D1724" w:rsidRPr="007D1724" w:rsidRDefault="007D1724" w:rsidP="007D1724">
            <w:pPr>
              <w:widowControl/>
              <w:jc w:val="center"/>
              <w:rPr>
                <w:rFonts w:ascii="Arial" w:eastAsia="宋体" w:hAnsi="Arial" w:cs="Arial"/>
                <w:kern w:val="0"/>
                <w:szCs w:val="21"/>
              </w:rPr>
            </w:pPr>
            <w:r w:rsidRPr="007D1724">
              <w:rPr>
                <w:rFonts w:ascii="方正小标宋简体" w:eastAsia="方正小标宋简体" w:hAnsi="Arial" w:cs="宋体" w:hint="eastAsia"/>
                <w:kern w:val="0"/>
                <w:sz w:val="40"/>
                <w:szCs w:val="40"/>
              </w:rPr>
              <w:t> </w:t>
            </w:r>
          </w:p>
          <w:p w:rsidR="007D1724" w:rsidRPr="007D1724" w:rsidRDefault="007D1724" w:rsidP="007D1724">
            <w:pPr>
              <w:widowControl/>
              <w:shd w:val="clear" w:color="auto" w:fill="FFFFFF"/>
              <w:spacing w:before="100" w:beforeAutospacing="1" w:after="100" w:afterAutospacing="1" w:line="600" w:lineRule="exact"/>
              <w:jc w:val="center"/>
              <w:rPr>
                <w:rFonts w:ascii="宋体" w:eastAsia="宋体" w:hAnsi="宋体" w:cs="宋体"/>
                <w:kern w:val="0"/>
                <w:sz w:val="24"/>
                <w:szCs w:val="24"/>
              </w:rPr>
            </w:pPr>
            <w:r w:rsidRPr="007D1724">
              <w:rPr>
                <w:rFonts w:ascii="方正小标宋简体" w:eastAsia="方正小标宋简体" w:hAnsi="华文中宋" w:cs="宋体" w:hint="eastAsia"/>
                <w:kern w:val="0"/>
                <w:sz w:val="44"/>
                <w:szCs w:val="44"/>
              </w:rPr>
              <w:t>阳信县人民政府办公室</w:t>
            </w:r>
          </w:p>
          <w:p w:rsidR="007D1724" w:rsidRPr="007D1724" w:rsidRDefault="007D1724" w:rsidP="007D1724">
            <w:pPr>
              <w:widowControl/>
              <w:spacing w:before="100" w:beforeAutospacing="1" w:after="100" w:afterAutospacing="1" w:line="600" w:lineRule="exact"/>
              <w:jc w:val="center"/>
              <w:rPr>
                <w:rFonts w:ascii="宋体" w:eastAsia="宋体" w:hAnsi="宋体" w:cs="宋体"/>
                <w:kern w:val="0"/>
                <w:sz w:val="24"/>
                <w:szCs w:val="24"/>
              </w:rPr>
            </w:pPr>
            <w:r w:rsidRPr="007D1724">
              <w:rPr>
                <w:rFonts w:ascii="方正小标宋简体" w:eastAsia="方正小标宋简体" w:hAnsi="方正小标宋简体" w:cs="宋体" w:hint="eastAsia"/>
                <w:kern w:val="0"/>
                <w:sz w:val="44"/>
                <w:szCs w:val="44"/>
              </w:rPr>
              <w:t>关于印发《阳信县地方金融稳定专项基金管理使用办法（试行）</w:t>
            </w:r>
            <w:r w:rsidRPr="007D1724">
              <w:rPr>
                <w:rFonts w:ascii="方正小标宋简体" w:eastAsia="方正小标宋简体" w:hAnsi="方正小标宋简体" w:cs="Times New Roman" w:hint="eastAsia"/>
                <w:kern w:val="0"/>
                <w:sz w:val="44"/>
                <w:szCs w:val="44"/>
              </w:rPr>
              <w:t>》的通知</w:t>
            </w:r>
          </w:p>
          <w:p w:rsidR="007D1724" w:rsidRPr="007D1724" w:rsidRDefault="007D1724" w:rsidP="007D1724">
            <w:pPr>
              <w:widowControl/>
              <w:spacing w:before="100" w:beforeAutospacing="1" w:after="100" w:afterAutospacing="1" w:line="317" w:lineRule="atLeast"/>
              <w:jc w:val="left"/>
              <w:rPr>
                <w:rFonts w:ascii="宋体" w:eastAsia="宋体" w:hAnsi="宋体" w:cs="宋体"/>
                <w:kern w:val="0"/>
                <w:sz w:val="24"/>
                <w:szCs w:val="24"/>
              </w:rPr>
            </w:pPr>
            <w:r w:rsidRPr="007D1724">
              <w:rPr>
                <w:rFonts w:ascii="Calibri" w:eastAsia="仿宋" w:hAnsi="Calibri" w:cs="Calibri"/>
                <w:kern w:val="0"/>
                <w:sz w:val="24"/>
                <w:szCs w:val="24"/>
              </w:rPr>
              <w:t> </w:t>
            </w:r>
          </w:p>
          <w:p w:rsidR="007D1724" w:rsidRPr="007D1724" w:rsidRDefault="007D1724" w:rsidP="007D1724">
            <w:pPr>
              <w:widowControl/>
              <w:spacing w:before="100" w:beforeAutospacing="1" w:after="100" w:afterAutospacing="1" w:line="560" w:lineRule="exact"/>
              <w:jc w:val="left"/>
              <w:rPr>
                <w:rFonts w:ascii="宋体" w:eastAsia="宋体" w:hAnsi="宋体" w:cs="宋体"/>
                <w:kern w:val="0"/>
                <w:sz w:val="24"/>
                <w:szCs w:val="24"/>
              </w:rPr>
            </w:pPr>
            <w:r w:rsidRPr="007D1724">
              <w:rPr>
                <w:rFonts w:ascii="Calibri" w:eastAsia="仿宋_GB2312" w:hAnsi="Calibri" w:cs="Calibri" w:hint="eastAsia"/>
                <w:bCs/>
                <w:kern w:val="0"/>
                <w:sz w:val="32"/>
                <w:szCs w:val="32"/>
              </w:rPr>
              <w:t> </w:t>
            </w:r>
          </w:p>
          <w:p w:rsidR="007D1724" w:rsidRPr="007D1724" w:rsidRDefault="007D1724" w:rsidP="007D1724">
            <w:pPr>
              <w:widowControl/>
              <w:spacing w:before="100" w:beforeAutospacing="1" w:after="100" w:afterAutospacing="1" w:line="520" w:lineRule="exact"/>
              <w:jc w:val="left"/>
              <w:rPr>
                <w:rFonts w:ascii="宋体" w:eastAsia="宋体" w:hAnsi="宋体" w:cs="宋体"/>
                <w:kern w:val="0"/>
                <w:sz w:val="24"/>
                <w:szCs w:val="24"/>
              </w:rPr>
            </w:pPr>
            <w:r w:rsidRPr="007D1724">
              <w:rPr>
                <w:rFonts w:ascii="仿宋_GB2312" w:eastAsia="仿宋_GB2312" w:hAnsi="仿宋_GB2312" w:cs="仿宋_GB2312" w:hint="eastAsia"/>
                <w:bCs/>
                <w:kern w:val="0"/>
                <w:sz w:val="32"/>
                <w:szCs w:val="32"/>
              </w:rPr>
              <w:t>经济开发区管委会，各乡镇（街道）人民政府（办事处），县政府各部门，各企事业单位：</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仿宋_GB2312" w:eastAsia="仿宋_GB2312" w:hAnsi="仿宋_GB2312" w:cs="仿宋_GB2312" w:hint="eastAsia"/>
                <w:bCs/>
                <w:kern w:val="0"/>
                <w:sz w:val="32"/>
                <w:szCs w:val="32"/>
              </w:rPr>
              <w:t>《阳信县地方金融稳定专项基金管理使用办法（试行）》已经县政府同意，现印发给你们，请认真贯彻实施。</w:t>
            </w:r>
          </w:p>
          <w:p w:rsidR="007D1724" w:rsidRPr="007D1724" w:rsidRDefault="007D1724" w:rsidP="007D1724">
            <w:pPr>
              <w:widowControl/>
              <w:spacing w:before="100" w:beforeAutospacing="1" w:after="100" w:afterAutospacing="1" w:line="520" w:lineRule="exact"/>
              <w:ind w:firstLineChars="200" w:firstLine="643"/>
              <w:jc w:val="center"/>
              <w:rPr>
                <w:rFonts w:ascii="宋体" w:eastAsia="宋体" w:hAnsi="宋体" w:cs="宋体"/>
                <w:kern w:val="0"/>
                <w:sz w:val="24"/>
                <w:szCs w:val="24"/>
              </w:rPr>
            </w:pPr>
            <w:r w:rsidRPr="007D1724">
              <w:rPr>
                <w:rFonts w:ascii="仿宋_GB2312" w:eastAsia="仿宋_GB2312" w:hAnsi="宋体" w:cs="宋体" w:hint="eastAsia"/>
                <w:b/>
                <w:kern w:val="0"/>
                <w:sz w:val="32"/>
                <w:szCs w:val="32"/>
              </w:rPr>
              <w:lastRenderedPageBreak/>
              <w:t> </w:t>
            </w:r>
          </w:p>
          <w:p w:rsidR="007D1724" w:rsidRPr="007D1724" w:rsidRDefault="007D1724" w:rsidP="007D1724">
            <w:pPr>
              <w:widowControl/>
              <w:spacing w:before="100" w:beforeAutospacing="1" w:after="100" w:afterAutospacing="1" w:line="520" w:lineRule="exact"/>
              <w:ind w:firstLineChars="200" w:firstLine="643"/>
              <w:jc w:val="center"/>
              <w:rPr>
                <w:rFonts w:ascii="宋体" w:eastAsia="宋体" w:hAnsi="宋体" w:cs="宋体"/>
                <w:kern w:val="0"/>
                <w:sz w:val="24"/>
                <w:szCs w:val="24"/>
              </w:rPr>
            </w:pPr>
            <w:r w:rsidRPr="007D1724">
              <w:rPr>
                <w:rFonts w:ascii="仿宋_GB2312" w:eastAsia="仿宋_GB2312" w:hAnsi="宋体" w:cs="宋体" w:hint="eastAsia"/>
                <w:b/>
                <w:kern w:val="0"/>
                <w:sz w:val="32"/>
                <w:szCs w:val="32"/>
              </w:rPr>
              <w:t> </w:t>
            </w:r>
          </w:p>
          <w:p w:rsidR="007D1724" w:rsidRPr="007D1724" w:rsidRDefault="007D1724" w:rsidP="007D1724">
            <w:pPr>
              <w:widowControl/>
              <w:spacing w:before="100" w:beforeAutospacing="1" w:after="100" w:afterAutospacing="1" w:line="520" w:lineRule="exact"/>
              <w:ind w:firstLineChars="200" w:firstLine="643"/>
              <w:jc w:val="center"/>
              <w:rPr>
                <w:rFonts w:ascii="宋体" w:eastAsia="宋体" w:hAnsi="宋体" w:cs="宋体"/>
                <w:kern w:val="0"/>
                <w:sz w:val="24"/>
                <w:szCs w:val="24"/>
              </w:rPr>
            </w:pPr>
            <w:r w:rsidRPr="007D1724">
              <w:rPr>
                <w:rFonts w:ascii="仿宋_GB2312" w:eastAsia="仿宋_GB2312" w:hAnsi="宋体" w:cs="宋体" w:hint="eastAsia"/>
                <w:b/>
                <w:kern w:val="0"/>
                <w:sz w:val="32"/>
                <w:szCs w:val="32"/>
              </w:rPr>
              <w:t xml:space="preserve">        </w:t>
            </w:r>
            <w:r w:rsidRPr="007D1724">
              <w:rPr>
                <w:rFonts w:ascii="仿宋_GB2312" w:eastAsia="仿宋_GB2312" w:hAnsi="仿宋_GB2312" w:cs="仿宋_GB2312" w:hint="eastAsia"/>
                <w:bCs/>
                <w:kern w:val="0"/>
                <w:sz w:val="32"/>
                <w:szCs w:val="32"/>
              </w:rPr>
              <w:t xml:space="preserve">         阳信县人民政府办公室</w:t>
            </w:r>
          </w:p>
          <w:p w:rsidR="007D1724" w:rsidRPr="007D1724" w:rsidRDefault="007D1724" w:rsidP="007D1724">
            <w:pPr>
              <w:widowControl/>
              <w:spacing w:before="100" w:beforeAutospacing="1" w:after="100" w:afterAutospacing="1" w:line="520" w:lineRule="exact"/>
              <w:ind w:firstLineChars="200" w:firstLine="640"/>
              <w:jc w:val="center"/>
              <w:rPr>
                <w:rFonts w:ascii="宋体" w:eastAsia="宋体" w:hAnsi="宋体" w:cs="宋体"/>
                <w:kern w:val="0"/>
                <w:sz w:val="24"/>
                <w:szCs w:val="24"/>
              </w:rPr>
            </w:pPr>
            <w:r w:rsidRPr="007D1724">
              <w:rPr>
                <w:rFonts w:ascii="仿宋_GB2312" w:eastAsia="仿宋_GB2312" w:hAnsi="仿宋_GB2312" w:cs="仿宋_GB2312" w:hint="eastAsia"/>
                <w:bCs/>
                <w:kern w:val="0"/>
                <w:sz w:val="32"/>
                <w:szCs w:val="32"/>
              </w:rPr>
              <w:t xml:space="preserve">                 2018年3月29日</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方正小标宋简体" w:eastAsia="方正小标宋简体" w:hAnsi="方正小标宋简体" w:cs="宋体" w:hint="eastAsia"/>
                <w:kern w:val="0"/>
                <w:sz w:val="44"/>
                <w:szCs w:val="44"/>
              </w:rPr>
              <w:t> </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方正小标宋简体" w:eastAsia="方正小标宋简体" w:hAnsi="方正小标宋简体" w:cs="宋体" w:hint="eastAsia"/>
                <w:kern w:val="0"/>
                <w:sz w:val="44"/>
                <w:szCs w:val="44"/>
              </w:rPr>
              <w:t> </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方正小标宋简体" w:eastAsia="方正小标宋简体" w:hAnsi="方正小标宋简体" w:cs="宋体" w:hint="eastAsia"/>
                <w:kern w:val="0"/>
                <w:sz w:val="44"/>
                <w:szCs w:val="44"/>
              </w:rPr>
              <w:t> </w:t>
            </w:r>
          </w:p>
          <w:p w:rsidR="007D1724" w:rsidRPr="007D1724" w:rsidRDefault="007D1724" w:rsidP="007D1724">
            <w:pPr>
              <w:widowControl/>
              <w:spacing w:before="100" w:beforeAutospacing="1" w:after="100" w:afterAutospacing="1" w:line="600" w:lineRule="exact"/>
              <w:jc w:val="center"/>
              <w:rPr>
                <w:rFonts w:ascii="宋体" w:eastAsia="宋体" w:hAnsi="宋体" w:cs="宋体"/>
                <w:kern w:val="0"/>
                <w:sz w:val="24"/>
                <w:szCs w:val="24"/>
              </w:rPr>
            </w:pPr>
            <w:r w:rsidRPr="007D1724">
              <w:rPr>
                <w:rFonts w:ascii="方正小标宋简体" w:eastAsia="方正小标宋简体" w:hAnsi="方正小标宋简体" w:cs="宋体" w:hint="eastAsia"/>
                <w:kern w:val="0"/>
                <w:sz w:val="44"/>
                <w:szCs w:val="44"/>
              </w:rPr>
              <w:t>阳信县地方金融稳定专项基金</w:t>
            </w:r>
          </w:p>
          <w:p w:rsidR="007D1724" w:rsidRPr="007D1724" w:rsidRDefault="007D1724" w:rsidP="007D1724">
            <w:pPr>
              <w:widowControl/>
              <w:spacing w:before="100" w:beforeAutospacing="1" w:after="100" w:afterAutospacing="1" w:line="600" w:lineRule="exact"/>
              <w:jc w:val="center"/>
              <w:rPr>
                <w:rFonts w:ascii="宋体" w:eastAsia="宋体" w:hAnsi="宋体" w:cs="宋体"/>
                <w:kern w:val="0"/>
                <w:sz w:val="24"/>
                <w:szCs w:val="24"/>
              </w:rPr>
            </w:pPr>
            <w:r w:rsidRPr="007D1724">
              <w:rPr>
                <w:rFonts w:ascii="方正小标宋简体" w:eastAsia="方正小标宋简体" w:hAnsi="方正小标宋简体" w:cs="宋体" w:hint="eastAsia"/>
                <w:kern w:val="0"/>
                <w:sz w:val="44"/>
                <w:szCs w:val="44"/>
              </w:rPr>
              <w:t>管理使用办法（试行）</w:t>
            </w:r>
          </w:p>
          <w:p w:rsidR="007D1724" w:rsidRPr="007D1724" w:rsidRDefault="007D1724" w:rsidP="007D1724">
            <w:pPr>
              <w:widowControl/>
              <w:spacing w:before="100" w:beforeAutospacing="1" w:after="100" w:afterAutospacing="1" w:line="520" w:lineRule="exact"/>
              <w:ind w:firstLineChars="200" w:firstLine="640"/>
              <w:jc w:val="center"/>
              <w:rPr>
                <w:rFonts w:ascii="宋体" w:eastAsia="宋体" w:hAnsi="宋体" w:cs="宋体"/>
                <w:kern w:val="0"/>
                <w:sz w:val="24"/>
                <w:szCs w:val="24"/>
              </w:rPr>
            </w:pPr>
            <w:r w:rsidRPr="007D1724">
              <w:rPr>
                <w:rFonts w:ascii="华文仿宋" w:eastAsia="华文仿宋" w:hAnsi="华文仿宋" w:cs="宋体" w:hint="eastAsia"/>
                <w:kern w:val="0"/>
                <w:sz w:val="32"/>
                <w:szCs w:val="32"/>
              </w:rPr>
              <w:t> </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仿宋_GB2312" w:eastAsia="仿宋_GB2312" w:hAnsi="仿宋_GB2312" w:cs="仿宋_GB2312" w:hint="eastAsia"/>
                <w:b/>
                <w:bCs/>
                <w:kern w:val="0"/>
                <w:sz w:val="32"/>
                <w:szCs w:val="32"/>
              </w:rPr>
              <w:t xml:space="preserve">第一章 </w:t>
            </w:r>
            <w:r w:rsidRPr="007D1724">
              <w:rPr>
                <w:rFonts w:ascii="仿宋_GB2312" w:eastAsia="仿宋_GB2312" w:hAnsi="仿宋_GB2312" w:cs="宋体" w:hint="eastAsia"/>
                <w:b/>
                <w:bCs/>
                <w:kern w:val="0"/>
                <w:sz w:val="32"/>
                <w:szCs w:val="32"/>
              </w:rPr>
              <w:t xml:space="preserve"> 总</w:t>
            </w:r>
            <w:r w:rsidRPr="007D1724">
              <w:rPr>
                <w:rFonts w:ascii="Calibri" w:eastAsia="仿宋_GB2312" w:hAnsi="Calibri" w:cs="Calibri" w:hint="eastAsia"/>
                <w:b/>
                <w:bCs/>
                <w:kern w:val="0"/>
                <w:sz w:val="32"/>
                <w:szCs w:val="32"/>
              </w:rPr>
              <w:t> </w:t>
            </w:r>
            <w:r w:rsidRPr="007D1724">
              <w:rPr>
                <w:rFonts w:ascii="仿宋_GB2312" w:eastAsia="仿宋_GB2312" w:hAnsi="仿宋_GB2312" w:cs="宋体" w:hint="eastAsia"/>
                <w:b/>
                <w:bCs/>
                <w:kern w:val="0"/>
                <w:sz w:val="32"/>
                <w:szCs w:val="32"/>
              </w:rPr>
              <w:t xml:space="preserve"> 则</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黑体" w:hAnsi="Calibri" w:cs="Calibri"/>
                <w:kern w:val="0"/>
                <w:sz w:val="32"/>
                <w:szCs w:val="32"/>
              </w:rPr>
              <w:t> </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第一条</w:t>
            </w:r>
            <w:r w:rsidRPr="007D1724">
              <w:rPr>
                <w:rFonts w:ascii="仿宋_GB2312" w:eastAsia="仿宋_GB2312" w:hAnsi="仿宋_GB2312" w:cs="宋体" w:hint="eastAsia"/>
                <w:kern w:val="0"/>
                <w:sz w:val="32"/>
                <w:szCs w:val="32"/>
              </w:rPr>
              <w:t xml:space="preserve"> 为缓解企业融资困难,改善企业融资环境,稳定金融秩序,支持企业发展,县政府确定设立“阳信县地方金融稳定专项基金”(以下简称“金融稳定专项基金”)。为做好金融稳定专项基金的使用和管理,根据有关规定,制定本办法。</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lastRenderedPageBreak/>
              <w:t>第二条</w:t>
            </w:r>
            <w:r w:rsidRPr="007D1724">
              <w:rPr>
                <w:rFonts w:ascii="仿宋_GB2312" w:eastAsia="仿宋_GB2312" w:hAnsi="仿宋_GB2312" w:cs="宋体" w:hint="eastAsia"/>
                <w:kern w:val="0"/>
                <w:sz w:val="32"/>
                <w:szCs w:val="32"/>
              </w:rPr>
              <w:t xml:space="preserve"> 本办法所称金融稳定专项基金,是指为符合国家产业政策和信贷政策、生产经营正常、市场前景较好、资金周转暂时出现困难的企业按时还贷、续贷,提供垫资服务的资金。</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第三条</w:t>
            </w:r>
            <w:r w:rsidRPr="007D1724">
              <w:rPr>
                <w:rFonts w:ascii="仿宋_GB2312" w:eastAsia="仿宋_GB2312" w:hAnsi="仿宋_GB2312" w:cs="宋体" w:hint="eastAsia"/>
                <w:kern w:val="0"/>
                <w:sz w:val="32"/>
                <w:szCs w:val="32"/>
              </w:rPr>
              <w:t xml:space="preserve"> 本办法适用于在阳信县行政区域内依法设立的中小微企业。</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仿宋_GB2312" w:eastAsia="仿宋_GB2312" w:hAnsi="仿宋_GB2312" w:cs="宋体" w:hint="eastAsia"/>
                <w:kern w:val="0"/>
                <w:sz w:val="32"/>
                <w:szCs w:val="32"/>
              </w:rPr>
              <w:t>本办法所称中小</w:t>
            </w:r>
            <w:proofErr w:type="gramStart"/>
            <w:r w:rsidRPr="007D1724">
              <w:rPr>
                <w:rFonts w:ascii="仿宋_GB2312" w:eastAsia="仿宋_GB2312" w:hAnsi="仿宋_GB2312" w:cs="宋体" w:hint="eastAsia"/>
                <w:kern w:val="0"/>
                <w:sz w:val="32"/>
                <w:szCs w:val="32"/>
              </w:rPr>
              <w:t>微企业</w:t>
            </w:r>
            <w:proofErr w:type="gramEnd"/>
            <w:r w:rsidRPr="007D1724">
              <w:rPr>
                <w:rFonts w:ascii="仿宋_GB2312" w:eastAsia="仿宋_GB2312" w:hAnsi="仿宋_GB2312" w:cs="宋体" w:hint="eastAsia"/>
                <w:kern w:val="0"/>
                <w:sz w:val="32"/>
                <w:szCs w:val="32"/>
              </w:rPr>
              <w:t>是指符合工业和信息化部、财政部、国家发展改革委、国家统计局《中小企业划型标准规定》(工信部联企业〔2011〕300号)标准,在阳信县行政区域内依法设立并注册的中型、小型、微型企业。</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第四条</w:t>
            </w:r>
            <w:r w:rsidRPr="007D1724">
              <w:rPr>
                <w:rFonts w:ascii="仿宋_GB2312" w:eastAsia="仿宋_GB2312" w:hAnsi="仿宋_GB2312" w:cs="宋体" w:hint="eastAsia"/>
                <w:kern w:val="0"/>
                <w:sz w:val="32"/>
                <w:szCs w:val="32"/>
              </w:rPr>
              <w:t xml:space="preserve"> 金融稳定专项基金管理应坚持“政府推动、市场运作、稳健发展、互利共赢”的原则。</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仿宋_GB2312" w:hAnsi="Calibri" w:cs="Calibri" w:hint="eastAsia"/>
                <w:b/>
                <w:bCs/>
                <w:kern w:val="0"/>
                <w:sz w:val="32"/>
                <w:szCs w:val="32"/>
              </w:rPr>
              <w:t> </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仿宋_GB2312" w:eastAsia="仿宋_GB2312" w:hAnsi="仿宋_GB2312" w:cs="仿宋_GB2312" w:hint="eastAsia"/>
                <w:b/>
                <w:bCs/>
                <w:kern w:val="0"/>
                <w:sz w:val="32"/>
                <w:szCs w:val="32"/>
              </w:rPr>
              <w:t xml:space="preserve">第二章 </w:t>
            </w:r>
            <w:r w:rsidRPr="007D1724">
              <w:rPr>
                <w:rFonts w:ascii="仿宋_GB2312" w:eastAsia="仿宋_GB2312" w:hAnsi="仿宋_GB2312" w:cs="宋体" w:hint="eastAsia"/>
                <w:b/>
                <w:bCs/>
                <w:kern w:val="0"/>
                <w:sz w:val="32"/>
                <w:szCs w:val="32"/>
              </w:rPr>
              <w:t xml:space="preserve"> 资金筹集</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仿宋_GB2312" w:hAnsi="Calibri" w:cs="Calibri" w:hint="eastAsia"/>
                <w:b/>
                <w:bCs/>
                <w:kern w:val="0"/>
                <w:sz w:val="32"/>
                <w:szCs w:val="32"/>
              </w:rPr>
              <w:t> </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第五条</w:t>
            </w:r>
            <w:r w:rsidRPr="007D1724">
              <w:rPr>
                <w:rFonts w:ascii="仿宋_GB2312" w:eastAsia="仿宋_GB2312" w:hAnsi="仿宋_GB2312" w:cs="宋体" w:hint="eastAsia"/>
                <w:kern w:val="0"/>
                <w:sz w:val="32"/>
                <w:szCs w:val="32"/>
              </w:rPr>
              <w:t xml:space="preserve"> 金融稳定专项基金的筹集应遵循“政策引导、社会参与、互助互利、共同发展”的原则。</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第六条</w:t>
            </w:r>
            <w:r w:rsidRPr="007D1724">
              <w:rPr>
                <w:rFonts w:ascii="仿宋_GB2312" w:eastAsia="仿宋_GB2312" w:hAnsi="仿宋_GB2312" w:cs="宋体" w:hint="eastAsia"/>
                <w:kern w:val="0"/>
                <w:sz w:val="32"/>
                <w:szCs w:val="32"/>
              </w:rPr>
              <w:t xml:space="preserve"> 县级金融稳定专项基金规模为2亿元。其中:县财政引导资金不低于5000万元;县财金集团筹集1亿元;会员企业出资筹集5000万元。</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第七条</w:t>
            </w:r>
            <w:r w:rsidRPr="007D1724">
              <w:rPr>
                <w:rFonts w:ascii="仿宋_GB2312" w:eastAsia="仿宋_GB2312" w:hAnsi="仿宋_GB2312" w:cs="宋体" w:hint="eastAsia"/>
                <w:kern w:val="0"/>
                <w:sz w:val="32"/>
                <w:szCs w:val="32"/>
              </w:rPr>
              <w:t xml:space="preserve"> 县级金融稳定专项基金实行有偿占用。企业申请使用该基金须先申请加入该基金协会，取得会员资格。会员资格</w:t>
            </w:r>
            <w:r w:rsidRPr="007D1724">
              <w:rPr>
                <w:rFonts w:ascii="仿宋_GB2312" w:eastAsia="仿宋_GB2312" w:hAnsi="仿宋_GB2312" w:cs="宋体" w:hint="eastAsia"/>
                <w:kern w:val="0"/>
                <w:sz w:val="32"/>
                <w:szCs w:val="32"/>
              </w:rPr>
              <w:lastRenderedPageBreak/>
              <w:t>的条件是：</w:t>
            </w:r>
            <w:r w:rsidRPr="007D1724">
              <w:rPr>
                <w:rFonts w:ascii="仿宋_GB2312" w:eastAsia="仿宋_GB2312" w:hAnsi="仿宋_GB2312" w:cs="华文仿宋" w:hint="eastAsia"/>
                <w:color w:val="000000"/>
                <w:kern w:val="0"/>
                <w:sz w:val="32"/>
                <w:szCs w:val="32"/>
              </w:rPr>
              <w:t>(</w:t>
            </w:r>
            <w:proofErr w:type="gramStart"/>
            <w:r w:rsidRPr="007D1724">
              <w:rPr>
                <w:rFonts w:ascii="仿宋_GB2312" w:eastAsia="仿宋_GB2312" w:hAnsi="仿宋_GB2312" w:cs="华文仿宋" w:hint="eastAsia"/>
                <w:color w:val="000000"/>
                <w:kern w:val="0"/>
                <w:sz w:val="32"/>
                <w:szCs w:val="32"/>
              </w:rPr>
              <w:t>一</w:t>
            </w:r>
            <w:proofErr w:type="gramEnd"/>
            <w:r w:rsidRPr="007D1724">
              <w:rPr>
                <w:rFonts w:ascii="仿宋_GB2312" w:eastAsia="仿宋_GB2312" w:hAnsi="仿宋_GB2312" w:cs="华文仿宋" w:hint="eastAsia"/>
                <w:color w:val="000000"/>
                <w:kern w:val="0"/>
                <w:sz w:val="32"/>
                <w:szCs w:val="32"/>
              </w:rPr>
              <w:t>)上年度纳税额在30万元以上(含30万元),并无漏欠行为;(二)具有独立的企</w:t>
            </w:r>
            <w:r w:rsidRPr="007D1724">
              <w:rPr>
                <w:rFonts w:ascii="仿宋_GB2312" w:eastAsia="仿宋_GB2312" w:hAnsi="仿宋_GB2312" w:cs="华文仿宋" w:hint="eastAsia"/>
                <w:kern w:val="0"/>
                <w:sz w:val="32"/>
                <w:szCs w:val="32"/>
              </w:rPr>
              <w:t>业法人资格,工商、税务登记证等手续齐全;(三)拥有完善的财务制度和规范的会计核算,按时报送财务会计资料,资产负债率小于70%;(四)企业及企业法定代表人无征信不良记录。</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仿宋_GB2312" w:eastAsia="仿宋_GB2312" w:hAnsi="仿宋_GB2312" w:cs="华文仿宋" w:hint="eastAsia"/>
                <w:kern w:val="0"/>
                <w:sz w:val="32"/>
                <w:szCs w:val="32"/>
              </w:rPr>
              <w:t>会员企业须存入不低于50万元的风险保证金，入会1个月后可以申请使用该基金，使用期限最多不超过30天，并按月费率18‰支付资金使用费。会员企业存入的风险保证金属于企业所有，存期满一年的，县财金投资集团有限公司每年按年化收益率6%计算收益，存入不到一年的按年化收益率3%计算收益；会员企业除借用该基金期间外，其他时间可自由退出。</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第八条</w:t>
            </w:r>
            <w:r w:rsidRPr="007D1724">
              <w:rPr>
                <w:rFonts w:ascii="仿宋_GB2312" w:eastAsia="仿宋_GB2312" w:hAnsi="仿宋_GB2312" w:cs="宋体" w:hint="eastAsia"/>
                <w:kern w:val="0"/>
                <w:sz w:val="32"/>
                <w:szCs w:val="32"/>
              </w:rPr>
              <w:t xml:space="preserve"> 金融稳定专项基金可分期筹措,根据经济发展和市场需求逐步增加规模。</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第九条</w:t>
            </w:r>
            <w:r w:rsidRPr="007D1724">
              <w:rPr>
                <w:rFonts w:ascii="仿宋_GB2312" w:eastAsia="仿宋_GB2312" w:hAnsi="仿宋_GB2312" w:cs="宋体" w:hint="eastAsia"/>
                <w:kern w:val="0"/>
                <w:sz w:val="32"/>
                <w:szCs w:val="32"/>
              </w:rPr>
              <w:t xml:space="preserve"> 县金融稳定专项基金委托县财金投资集团有限公司经营管理。</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仿宋_GB2312" w:hAnsi="Calibri" w:cs="Calibri" w:hint="eastAsia"/>
                <w:b/>
                <w:bCs/>
                <w:kern w:val="0"/>
                <w:sz w:val="32"/>
                <w:szCs w:val="32"/>
              </w:rPr>
              <w:t> </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仿宋_GB2312" w:eastAsia="仿宋_GB2312" w:hAnsi="仿宋_GB2312" w:cs="仿宋_GB2312" w:hint="eastAsia"/>
                <w:b/>
                <w:bCs/>
                <w:kern w:val="0"/>
                <w:sz w:val="32"/>
                <w:szCs w:val="32"/>
              </w:rPr>
              <w:t xml:space="preserve">第三章 </w:t>
            </w:r>
            <w:r w:rsidRPr="007D1724">
              <w:rPr>
                <w:rFonts w:ascii="仿宋_GB2312" w:eastAsia="仿宋_GB2312" w:hAnsi="仿宋_GB2312" w:cs="宋体" w:hint="eastAsia"/>
                <w:b/>
                <w:bCs/>
                <w:kern w:val="0"/>
                <w:sz w:val="32"/>
                <w:szCs w:val="32"/>
              </w:rPr>
              <w:t xml:space="preserve"> 使用规则</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仿宋_GB2312" w:hAnsi="Calibri" w:cs="Calibri" w:hint="eastAsia"/>
                <w:b/>
                <w:bCs/>
                <w:kern w:val="0"/>
                <w:sz w:val="32"/>
                <w:szCs w:val="32"/>
              </w:rPr>
              <w:t> </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第十条</w:t>
            </w:r>
            <w:r w:rsidRPr="007D1724">
              <w:rPr>
                <w:rFonts w:ascii="仿宋_GB2312" w:eastAsia="仿宋_GB2312" w:hAnsi="仿宋_GB2312" w:cs="宋体" w:hint="eastAsia"/>
                <w:kern w:val="0"/>
                <w:sz w:val="32"/>
                <w:szCs w:val="32"/>
              </w:rPr>
              <w:t xml:space="preserve"> 会员企业申请使用金融稳定专项基金,应在银行贷款到期之日15个工作日之前,向县财金投资集团有限公司提出书面申请。县财金投资集团有限公司协调续贷银行并经续贷银行同意续贷后给予办理。</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Calibri" w:eastAsia="仿宋_GB2312" w:hAnsi="Calibri" w:cs="Calibri" w:hint="eastAsia"/>
                <w:kern w:val="0"/>
                <w:sz w:val="32"/>
                <w:szCs w:val="32"/>
              </w:rPr>
              <w:lastRenderedPageBreak/>
              <w:t> </w:t>
            </w:r>
            <w:r w:rsidRPr="007D1724">
              <w:rPr>
                <w:rFonts w:ascii="黑体" w:eastAsia="黑体" w:hAnsi="黑体" w:cs="宋体" w:hint="eastAsia"/>
                <w:kern w:val="0"/>
                <w:sz w:val="32"/>
                <w:szCs w:val="32"/>
              </w:rPr>
              <w:t>第十一条</w:t>
            </w:r>
            <w:r w:rsidRPr="007D1724">
              <w:rPr>
                <w:rFonts w:ascii="仿宋_GB2312" w:eastAsia="仿宋_GB2312" w:hAnsi="仿宋_GB2312" w:cs="宋体" w:hint="eastAsia"/>
                <w:kern w:val="0"/>
                <w:sz w:val="32"/>
                <w:szCs w:val="32"/>
              </w:rPr>
              <w:t xml:space="preserve"> 会员企业申请使用金融稳定专项基金时，至少应提供以下资料:(</w:t>
            </w:r>
            <w:proofErr w:type="gramStart"/>
            <w:r w:rsidRPr="007D1724">
              <w:rPr>
                <w:rFonts w:ascii="仿宋_GB2312" w:eastAsia="仿宋_GB2312" w:hAnsi="仿宋_GB2312" w:cs="宋体" w:hint="eastAsia"/>
                <w:kern w:val="0"/>
                <w:sz w:val="32"/>
                <w:szCs w:val="32"/>
              </w:rPr>
              <w:t>一</w:t>
            </w:r>
            <w:proofErr w:type="gramEnd"/>
            <w:r w:rsidRPr="007D1724">
              <w:rPr>
                <w:rFonts w:ascii="仿宋_GB2312" w:eastAsia="仿宋_GB2312" w:hAnsi="仿宋_GB2312" w:cs="宋体" w:hint="eastAsia"/>
                <w:kern w:val="0"/>
                <w:sz w:val="32"/>
                <w:szCs w:val="32"/>
              </w:rPr>
              <w:t>)企业使用金融稳定基金的书面申请;(二)企业法人营业执照、组织机构代码证复印件;  (三)贷款银行续贷承诺书(保证还贷后发放不低于还款额的新贷款);(四)银行信用记录证明。</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第十二条</w:t>
            </w:r>
            <w:r w:rsidRPr="007D1724">
              <w:rPr>
                <w:rFonts w:ascii="仿宋_GB2312" w:eastAsia="仿宋_GB2312" w:hAnsi="仿宋_GB2312" w:cs="宋体" w:hint="eastAsia"/>
                <w:kern w:val="0"/>
                <w:sz w:val="32"/>
                <w:szCs w:val="32"/>
              </w:rPr>
              <w:t xml:space="preserve"> 申请金融稳定专项基金只能用于企业还贷、续贷业务临时周转,不得挪作其他用途。</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第十三条</w:t>
            </w:r>
            <w:r w:rsidRPr="007D1724">
              <w:rPr>
                <w:rFonts w:ascii="仿宋_GB2312" w:eastAsia="仿宋_GB2312" w:hAnsi="仿宋_GB2312" w:cs="宋体" w:hint="eastAsia"/>
                <w:kern w:val="0"/>
                <w:sz w:val="32"/>
                <w:szCs w:val="32"/>
              </w:rPr>
              <w:t xml:space="preserve"> 会员企业每年可多次申请使用该基金，但必须确保已偿清前次申请基金，会员企业每次申请金融稳定专项基金最多不超过其存入风险保证金的15倍。</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仿宋_GB2312" w:hAnsi="Calibri" w:cs="Calibri" w:hint="eastAsia"/>
                <w:b/>
                <w:bCs/>
                <w:kern w:val="0"/>
                <w:sz w:val="32"/>
                <w:szCs w:val="32"/>
              </w:rPr>
              <w:t> </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仿宋_GB2312" w:eastAsia="仿宋_GB2312" w:hAnsi="仿宋_GB2312" w:cs="仿宋_GB2312" w:hint="eastAsia"/>
                <w:b/>
                <w:bCs/>
                <w:kern w:val="0"/>
                <w:sz w:val="32"/>
                <w:szCs w:val="32"/>
              </w:rPr>
              <w:t xml:space="preserve">第四章 </w:t>
            </w:r>
            <w:r w:rsidRPr="007D1724">
              <w:rPr>
                <w:rFonts w:ascii="仿宋_GB2312" w:eastAsia="仿宋_GB2312" w:hAnsi="仿宋_GB2312" w:cs="宋体" w:hint="eastAsia"/>
                <w:b/>
                <w:bCs/>
                <w:kern w:val="0"/>
                <w:sz w:val="32"/>
                <w:szCs w:val="32"/>
              </w:rPr>
              <w:t xml:space="preserve"> 管理体系</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仿宋_GB2312" w:hAnsi="Calibri" w:cs="Calibri" w:hint="eastAsia"/>
                <w:b/>
                <w:bCs/>
                <w:kern w:val="0"/>
                <w:sz w:val="32"/>
                <w:szCs w:val="32"/>
              </w:rPr>
              <w:t> </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第十四条</w:t>
            </w:r>
            <w:r w:rsidRPr="007D1724">
              <w:rPr>
                <w:rFonts w:ascii="仿宋_GB2312" w:eastAsia="仿宋_GB2312" w:hAnsi="仿宋_GB2312" w:cs="宋体" w:hint="eastAsia"/>
                <w:kern w:val="0"/>
                <w:sz w:val="32"/>
                <w:szCs w:val="32"/>
              </w:rPr>
              <w:t xml:space="preserve"> 县政府成立金融稳定专项基金管理委员会,负责县级金融稳定专项基金的监督管理。</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仿宋_GB2312" w:eastAsia="仿宋_GB2312" w:hAnsi="仿宋_GB2312" w:cs="宋体" w:hint="eastAsia"/>
                <w:kern w:val="0"/>
                <w:sz w:val="32"/>
                <w:szCs w:val="32"/>
              </w:rPr>
              <w:t>县金融稳定专项基金管理委员会成员单位包括:县金融办、县公安局、县经济和信息化局、县财政局、人行阳信县支行、县银监办等。各部门依据各自职责，履行监督管理责任。</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第十五条</w:t>
            </w:r>
            <w:r w:rsidRPr="007D1724">
              <w:rPr>
                <w:rFonts w:ascii="仿宋_GB2312" w:eastAsia="仿宋_GB2312" w:hAnsi="仿宋_GB2312" w:cs="宋体" w:hint="eastAsia"/>
                <w:kern w:val="0"/>
                <w:sz w:val="32"/>
                <w:szCs w:val="32"/>
              </w:rPr>
              <w:t xml:space="preserve"> 县银监办、人行阳信县支行协助组织“贷款银行续贷承诺”政策的制定与实施。</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仿宋_GB2312" w:eastAsia="仿宋_GB2312" w:hAnsi="仿宋_GB2312" w:cs="宋体" w:hint="eastAsia"/>
                <w:kern w:val="0"/>
                <w:sz w:val="32"/>
                <w:szCs w:val="32"/>
              </w:rPr>
              <w:lastRenderedPageBreak/>
              <w:t>续贷银行应适时出具“贷款银行续贷承诺函”,并对企业账户进行有效监管,确保金融稳定专项基金专款专用。</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 xml:space="preserve">第十六条 </w:t>
            </w:r>
            <w:r w:rsidRPr="007D1724">
              <w:rPr>
                <w:rFonts w:ascii="仿宋_GB2312" w:eastAsia="仿宋_GB2312" w:hAnsi="仿宋_GB2312" w:cs="宋体" w:hint="eastAsia"/>
                <w:kern w:val="0"/>
                <w:sz w:val="32"/>
                <w:szCs w:val="32"/>
              </w:rPr>
              <w:t>县财金投资集团有限公司应单独设立银行账户和会计账簿,专户存储、专账管理金融稳定专项基金。</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仿宋_GB2312" w:eastAsia="仿宋_GB2312" w:hAnsi="仿宋_GB2312" w:cs="宋体" w:hint="eastAsia"/>
                <w:kern w:val="0"/>
                <w:sz w:val="32"/>
                <w:szCs w:val="32"/>
              </w:rPr>
              <w:t>金融稳定专项基金业务享受风险投资企业税收优惠政策。</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第十七条</w:t>
            </w:r>
            <w:r w:rsidRPr="007D1724">
              <w:rPr>
                <w:rFonts w:ascii="仿宋_GB2312" w:eastAsia="仿宋_GB2312" w:hAnsi="仿宋_GB2312" w:cs="宋体" w:hint="eastAsia"/>
                <w:kern w:val="0"/>
                <w:sz w:val="32"/>
                <w:szCs w:val="32"/>
              </w:rPr>
              <w:t xml:space="preserve"> 县级金融稳定专项基金收益的50%转为金融稳定专项基金风险准备金;其余50%</w:t>
            </w:r>
            <w:proofErr w:type="gramStart"/>
            <w:r w:rsidRPr="007D1724">
              <w:rPr>
                <w:rFonts w:ascii="仿宋_GB2312" w:eastAsia="仿宋_GB2312" w:hAnsi="仿宋_GB2312" w:cs="宋体" w:hint="eastAsia"/>
                <w:kern w:val="0"/>
                <w:sz w:val="32"/>
                <w:szCs w:val="32"/>
              </w:rPr>
              <w:t>转为县</w:t>
            </w:r>
            <w:proofErr w:type="gramEnd"/>
            <w:r w:rsidRPr="007D1724">
              <w:rPr>
                <w:rFonts w:ascii="仿宋_GB2312" w:eastAsia="仿宋_GB2312" w:hAnsi="仿宋_GB2312" w:cs="宋体" w:hint="eastAsia"/>
                <w:kern w:val="0"/>
                <w:sz w:val="32"/>
                <w:szCs w:val="32"/>
              </w:rPr>
              <w:t>财金投资集团有限公司专项业务收入。</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仿宋_GB2312" w:eastAsia="仿宋_GB2312" w:hAnsi="仿宋_GB2312" w:cs="宋体" w:hint="eastAsia"/>
                <w:kern w:val="0"/>
                <w:sz w:val="32"/>
                <w:szCs w:val="32"/>
              </w:rPr>
              <w:t>县级金融稳定专项基金收益,根据使用费收入扣除资金成本计算。</w:t>
            </w:r>
          </w:p>
          <w:p w:rsidR="007D1724" w:rsidRPr="007D1724" w:rsidRDefault="007D1724" w:rsidP="007D1724">
            <w:pPr>
              <w:widowControl/>
              <w:spacing w:before="100" w:beforeAutospacing="1" w:after="100" w:afterAutospacing="1" w:line="520" w:lineRule="exact"/>
              <w:ind w:firstLineChars="200" w:firstLine="640"/>
              <w:jc w:val="center"/>
              <w:rPr>
                <w:rFonts w:ascii="宋体" w:eastAsia="宋体" w:hAnsi="宋体" w:cs="宋体"/>
                <w:kern w:val="0"/>
                <w:sz w:val="24"/>
                <w:szCs w:val="24"/>
              </w:rPr>
            </w:pPr>
            <w:r w:rsidRPr="007D1724">
              <w:rPr>
                <w:rFonts w:ascii="Calibri" w:eastAsia="黑体" w:hAnsi="Calibri" w:cs="Calibri"/>
                <w:kern w:val="0"/>
                <w:sz w:val="32"/>
                <w:szCs w:val="32"/>
              </w:rPr>
              <w:t> </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仿宋_GB2312" w:eastAsia="仿宋_GB2312" w:hAnsi="仿宋_GB2312" w:cs="宋体" w:hint="eastAsia"/>
                <w:b/>
                <w:bCs/>
                <w:kern w:val="0"/>
                <w:sz w:val="32"/>
                <w:szCs w:val="32"/>
              </w:rPr>
              <w:t>第五章  决策机制</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黑体" w:hAnsi="Calibri" w:cs="Calibri"/>
                <w:kern w:val="0"/>
                <w:sz w:val="32"/>
                <w:szCs w:val="32"/>
              </w:rPr>
              <w:t> </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第十八条</w:t>
            </w:r>
            <w:r w:rsidRPr="007D1724">
              <w:rPr>
                <w:rFonts w:ascii="仿宋_GB2312" w:eastAsia="仿宋_GB2312" w:hAnsi="仿宋_GB2312" w:cs="宋体" w:hint="eastAsia"/>
                <w:kern w:val="0"/>
                <w:sz w:val="32"/>
                <w:szCs w:val="32"/>
              </w:rPr>
              <w:t xml:space="preserve"> 金融稳定专项基金按照“谁决策、谁负责”的原则,建立投资决策和风险防范机制。</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第十九条</w:t>
            </w:r>
            <w:r w:rsidRPr="007D1724">
              <w:rPr>
                <w:rFonts w:ascii="仿宋_GB2312" w:eastAsia="仿宋_GB2312" w:hAnsi="仿宋_GB2312" w:cs="宋体" w:hint="eastAsia"/>
                <w:kern w:val="0"/>
                <w:sz w:val="32"/>
                <w:szCs w:val="32"/>
              </w:rPr>
              <w:t xml:space="preserve"> 以下事项由县金融稳定专项基金管理委员会负责审批并承担责任:(</w:t>
            </w:r>
            <w:proofErr w:type="gramStart"/>
            <w:r w:rsidRPr="007D1724">
              <w:rPr>
                <w:rFonts w:ascii="仿宋_GB2312" w:eastAsia="仿宋_GB2312" w:hAnsi="仿宋_GB2312" w:cs="宋体" w:hint="eastAsia"/>
                <w:kern w:val="0"/>
                <w:sz w:val="32"/>
                <w:szCs w:val="32"/>
              </w:rPr>
              <w:t>一</w:t>
            </w:r>
            <w:proofErr w:type="gramEnd"/>
            <w:r w:rsidRPr="007D1724">
              <w:rPr>
                <w:rFonts w:ascii="仿宋_GB2312" w:eastAsia="仿宋_GB2312" w:hAnsi="仿宋_GB2312" w:cs="宋体" w:hint="eastAsia"/>
                <w:kern w:val="0"/>
                <w:sz w:val="32"/>
                <w:szCs w:val="32"/>
              </w:rPr>
              <w:t>)非会员企业申请使用县级金融稳定专项基金的;(二)动用风险准备金弥补金融稳定专项基金损失的;(三)根据业务发展需要扩大金融稳定专项基金规模或其他重大政策调整的。</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仿宋_GB2312" w:eastAsia="仿宋_GB2312" w:hAnsi="仿宋_GB2312" w:cs="宋体" w:hint="eastAsia"/>
                <w:kern w:val="0"/>
                <w:sz w:val="32"/>
                <w:szCs w:val="32"/>
              </w:rPr>
              <w:lastRenderedPageBreak/>
              <w:t>以上情形由县财金投资集团有限公司负责初审并提出建议,报县金融稳定专项基金管理委员会审批。</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第二十条</w:t>
            </w:r>
            <w:r w:rsidRPr="007D1724">
              <w:rPr>
                <w:rFonts w:ascii="仿宋_GB2312" w:eastAsia="仿宋_GB2312" w:hAnsi="仿宋_GB2312" w:cs="宋体" w:hint="eastAsia"/>
                <w:kern w:val="0"/>
                <w:sz w:val="32"/>
                <w:szCs w:val="32"/>
              </w:rPr>
              <w:t xml:space="preserve"> 会员企业申请使用县金融稳定专项基金,由县财金投资集团有限公司根据企业情况自主决策,并承担相应责任。</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第二十一条</w:t>
            </w:r>
            <w:r w:rsidRPr="007D1724">
              <w:rPr>
                <w:rFonts w:ascii="仿宋_GB2312" w:eastAsia="仿宋_GB2312" w:hAnsi="仿宋_GB2312" w:cs="宋体" w:hint="eastAsia"/>
                <w:kern w:val="0"/>
                <w:sz w:val="32"/>
                <w:szCs w:val="32"/>
              </w:rPr>
              <w:t xml:space="preserve"> 因政策因素导致县级金融稳定专项基金运作发生亏损的,县财政应予以补助。</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第二十二条</w:t>
            </w:r>
            <w:r w:rsidRPr="007D1724">
              <w:rPr>
                <w:rFonts w:ascii="仿宋_GB2312" w:eastAsia="仿宋_GB2312" w:hAnsi="仿宋_GB2312" w:cs="宋体" w:hint="eastAsia"/>
                <w:kern w:val="0"/>
                <w:sz w:val="32"/>
                <w:szCs w:val="32"/>
              </w:rPr>
              <w:t xml:space="preserve"> 县财金投资集团有限公司应制定严格的投资决策和风险控制等内部管理制度,报县金融稳定专项基金管理委员会备案。</w:t>
            </w:r>
          </w:p>
          <w:p w:rsidR="007D1724" w:rsidRPr="007D1724" w:rsidRDefault="007D1724" w:rsidP="007D1724">
            <w:pPr>
              <w:widowControl/>
              <w:spacing w:before="100" w:beforeAutospacing="1" w:after="100" w:afterAutospacing="1" w:line="520" w:lineRule="exact"/>
              <w:ind w:firstLineChars="200" w:firstLine="640"/>
              <w:jc w:val="center"/>
              <w:rPr>
                <w:rFonts w:ascii="宋体" w:eastAsia="宋体" w:hAnsi="宋体" w:cs="宋体"/>
                <w:kern w:val="0"/>
                <w:sz w:val="24"/>
                <w:szCs w:val="24"/>
              </w:rPr>
            </w:pPr>
            <w:r w:rsidRPr="007D1724">
              <w:rPr>
                <w:rFonts w:ascii="Calibri" w:eastAsia="黑体" w:hAnsi="Calibri" w:cs="Calibri"/>
                <w:kern w:val="0"/>
                <w:sz w:val="32"/>
                <w:szCs w:val="32"/>
              </w:rPr>
              <w:t> </w:t>
            </w:r>
          </w:p>
          <w:p w:rsidR="007D1724" w:rsidRPr="007D1724" w:rsidRDefault="007D1724" w:rsidP="007D1724">
            <w:pPr>
              <w:widowControl/>
              <w:spacing w:before="100" w:beforeAutospacing="1" w:after="100" w:afterAutospacing="1" w:line="520" w:lineRule="exact"/>
              <w:ind w:leftChars="200" w:left="420"/>
              <w:jc w:val="center"/>
              <w:rPr>
                <w:rFonts w:ascii="宋体" w:eastAsia="宋体" w:hAnsi="宋体" w:cs="宋体"/>
                <w:kern w:val="0"/>
                <w:sz w:val="24"/>
                <w:szCs w:val="24"/>
              </w:rPr>
            </w:pPr>
            <w:r w:rsidRPr="007D1724">
              <w:rPr>
                <w:rFonts w:ascii="仿宋_GB2312" w:eastAsia="仿宋_GB2312" w:hAnsi="仿宋_GB2312" w:cs="宋体" w:hint="eastAsia"/>
                <w:b/>
                <w:bCs/>
                <w:kern w:val="0"/>
                <w:sz w:val="32"/>
                <w:szCs w:val="32"/>
              </w:rPr>
              <w:t>第六章  监督制度</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黑体" w:hAnsi="Calibri" w:cs="Calibri"/>
                <w:kern w:val="0"/>
                <w:sz w:val="32"/>
                <w:szCs w:val="32"/>
              </w:rPr>
              <w:t> </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第二十三条</w:t>
            </w:r>
            <w:r w:rsidRPr="007D1724">
              <w:rPr>
                <w:rFonts w:ascii="仿宋_GB2312" w:eastAsia="仿宋_GB2312" w:hAnsi="仿宋_GB2312" w:cs="宋体" w:hint="eastAsia"/>
                <w:kern w:val="0"/>
                <w:sz w:val="32"/>
                <w:szCs w:val="32"/>
              </w:rPr>
              <w:t xml:space="preserve"> 县财金投资集团有限公司应定期向县金融稳定专项基金管理委员会报告金融稳定专项基金的运营情况,定期报送财务报告并接受监督检查。</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第二十四条</w:t>
            </w:r>
            <w:r w:rsidRPr="007D1724">
              <w:rPr>
                <w:rFonts w:ascii="仿宋_GB2312" w:eastAsia="仿宋_GB2312" w:hAnsi="仿宋_GB2312" w:cs="宋体" w:hint="eastAsia"/>
                <w:kern w:val="0"/>
                <w:sz w:val="32"/>
                <w:szCs w:val="32"/>
              </w:rPr>
              <w:t xml:space="preserve"> 会员企业应及时归还金融稳定专项基金,逾期不还的,县财金投资集团有限公司按拖欠资金数额每日加收1.5‰的</w:t>
            </w:r>
            <w:proofErr w:type="gramStart"/>
            <w:r w:rsidRPr="007D1724">
              <w:rPr>
                <w:rFonts w:ascii="仿宋_GB2312" w:eastAsia="仿宋_GB2312" w:hAnsi="仿宋_GB2312" w:cs="宋体" w:hint="eastAsia"/>
                <w:kern w:val="0"/>
                <w:sz w:val="32"/>
                <w:szCs w:val="32"/>
              </w:rPr>
              <w:t>逾期占</w:t>
            </w:r>
            <w:proofErr w:type="gramEnd"/>
            <w:r w:rsidRPr="007D1724">
              <w:rPr>
                <w:rFonts w:ascii="仿宋_GB2312" w:eastAsia="仿宋_GB2312" w:hAnsi="仿宋_GB2312" w:cs="宋体" w:hint="eastAsia"/>
                <w:kern w:val="0"/>
                <w:sz w:val="32"/>
                <w:szCs w:val="32"/>
              </w:rPr>
              <w:t>用费,并通过法律手段予以清收。</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t>第二十五条</w:t>
            </w:r>
            <w:r w:rsidRPr="007D1724">
              <w:rPr>
                <w:rFonts w:ascii="仿宋_GB2312" w:eastAsia="仿宋_GB2312" w:hAnsi="仿宋_GB2312" w:cs="宋体" w:hint="eastAsia"/>
                <w:kern w:val="0"/>
                <w:sz w:val="32"/>
                <w:szCs w:val="32"/>
              </w:rPr>
              <w:t xml:space="preserve"> 承贷银行不履行承诺造成损失的,县政府将予以通报,并与县政府年度金融机构考核工作挂钩,在奖惩中予以体现。</w:t>
            </w:r>
          </w:p>
          <w:p w:rsidR="007D1724" w:rsidRPr="007D1724" w:rsidRDefault="007D1724" w:rsidP="007D1724">
            <w:pPr>
              <w:widowControl/>
              <w:spacing w:before="100" w:beforeAutospacing="1" w:after="100" w:afterAutospacing="1" w:line="520" w:lineRule="exact"/>
              <w:ind w:firstLineChars="200" w:firstLine="640"/>
              <w:jc w:val="left"/>
              <w:rPr>
                <w:rFonts w:ascii="宋体" w:eastAsia="宋体" w:hAnsi="宋体" w:cs="宋体"/>
                <w:kern w:val="0"/>
                <w:sz w:val="24"/>
                <w:szCs w:val="24"/>
              </w:rPr>
            </w:pPr>
            <w:r w:rsidRPr="007D1724">
              <w:rPr>
                <w:rFonts w:ascii="黑体" w:eastAsia="黑体" w:hAnsi="黑体" w:cs="宋体" w:hint="eastAsia"/>
                <w:kern w:val="0"/>
                <w:sz w:val="32"/>
                <w:szCs w:val="32"/>
              </w:rPr>
              <w:lastRenderedPageBreak/>
              <w:t>第二十六条</w:t>
            </w:r>
            <w:r w:rsidRPr="007D1724">
              <w:rPr>
                <w:rFonts w:ascii="仿宋_GB2312" w:eastAsia="仿宋_GB2312" w:hAnsi="仿宋_GB2312" w:cs="宋体" w:hint="eastAsia"/>
                <w:kern w:val="0"/>
                <w:sz w:val="32"/>
                <w:szCs w:val="32"/>
              </w:rPr>
              <w:t xml:space="preserve"> 承办人失职、失察、徇私舞弊造成损失的,视情节轻重追究当事人行政、经济、法律等责任。</w:t>
            </w:r>
          </w:p>
          <w:p w:rsidR="007D1724" w:rsidRPr="007D1724" w:rsidRDefault="007D1724" w:rsidP="007D1724">
            <w:pPr>
              <w:widowControl/>
              <w:spacing w:before="100" w:beforeAutospacing="1" w:after="100" w:afterAutospacing="1" w:line="520" w:lineRule="exact"/>
              <w:ind w:firstLineChars="200" w:firstLine="640"/>
              <w:jc w:val="center"/>
              <w:rPr>
                <w:rFonts w:ascii="宋体" w:eastAsia="宋体" w:hAnsi="宋体" w:cs="宋体"/>
                <w:kern w:val="0"/>
                <w:sz w:val="24"/>
                <w:szCs w:val="24"/>
              </w:rPr>
            </w:pPr>
            <w:r w:rsidRPr="007D1724">
              <w:rPr>
                <w:rFonts w:ascii="Calibri" w:eastAsia="黑体" w:hAnsi="Calibri" w:cs="Calibri"/>
                <w:kern w:val="0"/>
                <w:sz w:val="32"/>
                <w:szCs w:val="32"/>
              </w:rPr>
              <w:t> </w:t>
            </w:r>
          </w:p>
          <w:p w:rsidR="007D1724" w:rsidRPr="007D1724" w:rsidRDefault="007D1724" w:rsidP="007D1724">
            <w:pPr>
              <w:widowControl/>
              <w:spacing w:before="100" w:beforeAutospacing="1" w:after="100" w:afterAutospacing="1" w:line="520" w:lineRule="exact"/>
              <w:ind w:leftChars="200" w:left="420"/>
              <w:jc w:val="center"/>
              <w:rPr>
                <w:rFonts w:ascii="宋体" w:eastAsia="宋体" w:hAnsi="宋体" w:cs="宋体"/>
                <w:kern w:val="0"/>
                <w:sz w:val="24"/>
                <w:szCs w:val="24"/>
              </w:rPr>
            </w:pPr>
            <w:r w:rsidRPr="007D1724">
              <w:rPr>
                <w:rFonts w:ascii="仿宋_GB2312" w:eastAsia="仿宋_GB2312" w:hAnsi="仿宋_GB2312" w:cs="宋体" w:hint="eastAsia"/>
                <w:b/>
                <w:bCs/>
                <w:kern w:val="0"/>
                <w:sz w:val="32"/>
                <w:szCs w:val="32"/>
              </w:rPr>
              <w:t>第七章  附</w:t>
            </w:r>
            <w:r w:rsidRPr="007D1724">
              <w:rPr>
                <w:rFonts w:ascii="Calibri" w:eastAsia="仿宋_GB2312" w:hAnsi="Calibri" w:cs="Calibri" w:hint="eastAsia"/>
                <w:b/>
                <w:bCs/>
                <w:kern w:val="0"/>
                <w:sz w:val="32"/>
                <w:szCs w:val="32"/>
              </w:rPr>
              <w:t> </w:t>
            </w:r>
            <w:r w:rsidRPr="007D1724">
              <w:rPr>
                <w:rFonts w:ascii="仿宋_GB2312" w:eastAsia="仿宋_GB2312" w:hAnsi="仿宋_GB2312" w:cs="宋体" w:hint="eastAsia"/>
                <w:b/>
                <w:bCs/>
                <w:kern w:val="0"/>
                <w:sz w:val="32"/>
                <w:szCs w:val="32"/>
              </w:rPr>
              <w:t xml:space="preserve"> 则</w:t>
            </w:r>
          </w:p>
          <w:p w:rsidR="007D1724" w:rsidRPr="007D1724" w:rsidRDefault="007D1724" w:rsidP="007D1724">
            <w:pPr>
              <w:widowControl/>
              <w:spacing w:before="100" w:beforeAutospacing="1" w:after="100" w:afterAutospacing="1" w:line="520" w:lineRule="exact"/>
              <w:jc w:val="center"/>
              <w:rPr>
                <w:rFonts w:ascii="宋体" w:eastAsia="宋体" w:hAnsi="宋体" w:cs="宋体"/>
                <w:kern w:val="0"/>
                <w:sz w:val="24"/>
                <w:szCs w:val="24"/>
              </w:rPr>
            </w:pPr>
            <w:r w:rsidRPr="007D1724">
              <w:rPr>
                <w:rFonts w:ascii="Calibri" w:eastAsia="黑体" w:hAnsi="Calibri" w:cs="Calibri"/>
                <w:kern w:val="0"/>
                <w:sz w:val="32"/>
                <w:szCs w:val="32"/>
              </w:rPr>
              <w:t> </w:t>
            </w:r>
          </w:p>
          <w:p w:rsidR="007D1724" w:rsidRPr="007D1724" w:rsidRDefault="007D1724" w:rsidP="007D1724">
            <w:pPr>
              <w:widowControl/>
              <w:spacing w:before="100" w:beforeAutospacing="1" w:after="100" w:afterAutospacing="1" w:line="520" w:lineRule="exact"/>
              <w:jc w:val="left"/>
              <w:rPr>
                <w:rFonts w:ascii="宋体" w:eastAsia="宋体" w:hAnsi="宋体" w:cs="宋体"/>
                <w:kern w:val="0"/>
                <w:sz w:val="24"/>
                <w:szCs w:val="24"/>
              </w:rPr>
            </w:pPr>
            <w:r w:rsidRPr="007D1724">
              <w:rPr>
                <w:rFonts w:ascii="黑体" w:eastAsia="黑体" w:hAnsi="黑体" w:cs="宋体" w:hint="eastAsia"/>
                <w:kern w:val="0"/>
                <w:sz w:val="32"/>
                <w:szCs w:val="32"/>
              </w:rPr>
              <w:t xml:space="preserve">    第二十七条</w:t>
            </w:r>
            <w:r w:rsidRPr="007D1724">
              <w:rPr>
                <w:rFonts w:ascii="仿宋_GB2312" w:eastAsia="仿宋_GB2312" w:hAnsi="仿宋_GB2312" w:cs="宋体" w:hint="eastAsia"/>
                <w:kern w:val="0"/>
                <w:sz w:val="32"/>
                <w:szCs w:val="32"/>
              </w:rPr>
              <w:t xml:space="preserve"> 本办法自2018年5月1日起试行,有效期至2020年4月30日。</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lastRenderedPageBreak/>
              <w:t> </w:t>
            </w:r>
          </w:p>
          <w:p w:rsidR="007D1724" w:rsidRPr="007D1724" w:rsidRDefault="007D1724" w:rsidP="007D1724">
            <w:pPr>
              <w:widowControl/>
              <w:spacing w:before="100" w:beforeAutospacing="1" w:after="100" w:afterAutospacing="1"/>
              <w:jc w:val="center"/>
              <w:rPr>
                <w:rFonts w:ascii="宋体" w:eastAsia="宋体" w:hAnsi="宋体" w:cs="宋体"/>
                <w:kern w:val="0"/>
                <w:sz w:val="24"/>
                <w:szCs w:val="24"/>
              </w:rPr>
            </w:pPr>
            <w:r w:rsidRPr="007D1724">
              <w:rPr>
                <w:rFonts w:ascii="方正小标宋简体" w:eastAsia="方正小标宋简体" w:hAnsi="宋体" w:cs="方正小标宋简体" w:hint="eastAsia"/>
                <w:kern w:val="0"/>
                <w:sz w:val="36"/>
                <w:szCs w:val="36"/>
              </w:rPr>
              <w:t> </w:t>
            </w:r>
          </w:p>
          <w:tbl>
            <w:tblPr>
              <w:tblpPr w:leftFromText="180" w:rightFromText="180" w:vertAnchor="text" w:horzAnchor="page" w:tblpX="1172" w:tblpY="3181"/>
              <w:tblW w:w="0" w:type="auto"/>
              <w:tblLook w:val="04A0" w:firstRow="1" w:lastRow="0" w:firstColumn="1" w:lastColumn="0" w:noHBand="0" w:noVBand="1"/>
            </w:tblPr>
            <w:tblGrid>
              <w:gridCol w:w="8800"/>
            </w:tblGrid>
            <w:tr w:rsidR="007D1724" w:rsidRPr="007D1724" w:rsidTr="007D1724">
              <w:trPr>
                <w:trHeight w:val="632"/>
              </w:trPr>
              <w:tc>
                <w:tcPr>
                  <w:tcW w:w="9658" w:type="dxa"/>
                  <w:tcBorders>
                    <w:top w:val="single" w:sz="4" w:space="0" w:color="auto"/>
                    <w:left w:val="nil"/>
                    <w:bottom w:val="single" w:sz="4" w:space="0" w:color="000000"/>
                    <w:right w:val="nil"/>
                  </w:tcBorders>
                  <w:hideMark/>
                </w:tcPr>
                <w:p w:rsidR="007D1724" w:rsidRPr="007D1724" w:rsidRDefault="007D1724" w:rsidP="007D1724">
                  <w:pPr>
                    <w:widowControl/>
                    <w:spacing w:before="100" w:beforeAutospacing="1" w:after="100" w:afterAutospacing="1" w:line="540" w:lineRule="atLeast"/>
                    <w:jc w:val="left"/>
                    <w:rPr>
                      <w:rFonts w:ascii="宋体" w:eastAsia="宋体" w:hAnsi="宋体" w:cs="宋体"/>
                      <w:kern w:val="0"/>
                      <w:sz w:val="24"/>
                      <w:szCs w:val="24"/>
                    </w:rPr>
                  </w:pPr>
                  <w:r w:rsidRPr="007D1724">
                    <w:rPr>
                      <w:rFonts w:ascii="仿宋_GB2312" w:eastAsia="仿宋_GB2312" w:hAnsi="宋体" w:cs="宋体" w:hint="eastAsia"/>
                      <w:kern w:val="0"/>
                      <w:sz w:val="32"/>
                      <w:szCs w:val="32"/>
                    </w:rPr>
                    <w:t xml:space="preserve"> 阳信县人民政府办公室               2018年3月29日印发 </w:t>
                  </w:r>
                </w:p>
              </w:tc>
            </w:tr>
          </w:tbl>
          <w:p w:rsidR="007D1724" w:rsidRPr="007D1724" w:rsidRDefault="007D1724" w:rsidP="007D1724">
            <w:pPr>
              <w:widowControl/>
              <w:spacing w:before="100" w:beforeAutospacing="1" w:after="100" w:afterAutospacing="1"/>
              <w:jc w:val="left"/>
              <w:rPr>
                <w:rFonts w:ascii="宋体" w:eastAsia="宋体" w:hAnsi="宋体" w:cs="宋体"/>
                <w:kern w:val="0"/>
                <w:sz w:val="24"/>
                <w:szCs w:val="24"/>
              </w:rPr>
            </w:pPr>
            <w:r w:rsidRPr="007D1724">
              <w:rPr>
                <w:rFonts w:ascii="宋体" w:eastAsia="宋体" w:hAnsi="宋体" w:cs="宋体"/>
                <w:kern w:val="0"/>
                <w:sz w:val="24"/>
                <w:szCs w:val="24"/>
              </w:rPr>
              <w:t> </w:t>
            </w:r>
          </w:p>
          <w:p w:rsidR="007D1724" w:rsidRPr="007D1724" w:rsidRDefault="007D1724" w:rsidP="007D1724">
            <w:pPr>
              <w:widowControl/>
              <w:jc w:val="left"/>
              <w:rPr>
                <w:rFonts w:ascii="Arial" w:eastAsia="宋体" w:hAnsi="Arial" w:cs="Arial"/>
                <w:kern w:val="0"/>
                <w:szCs w:val="21"/>
              </w:rPr>
            </w:pPr>
          </w:p>
          <w:p w:rsidR="007D1724" w:rsidRPr="007D1724" w:rsidRDefault="007D1724" w:rsidP="007D1724">
            <w:pPr>
              <w:widowControl/>
              <w:jc w:val="left"/>
              <w:rPr>
                <w:rFonts w:ascii="Arial" w:eastAsia="宋体" w:hAnsi="Arial" w:cs="Arial"/>
                <w:color w:val="FF0000"/>
                <w:kern w:val="0"/>
                <w:sz w:val="27"/>
                <w:szCs w:val="27"/>
              </w:rPr>
            </w:pPr>
            <w:r w:rsidRPr="007D1724">
              <w:rPr>
                <w:rFonts w:ascii="Arial" w:eastAsia="宋体" w:hAnsi="Arial" w:cs="Arial"/>
                <w:color w:val="FF0000"/>
                <w:kern w:val="0"/>
                <w:sz w:val="27"/>
                <w:szCs w:val="27"/>
              </w:rPr>
              <w:t>附件下载区：</w:t>
            </w:r>
          </w:p>
        </w:tc>
      </w:tr>
    </w:tbl>
    <w:p w:rsidR="00205DDB" w:rsidRDefault="00205DDB"/>
    <w:sectPr w:rsidR="00205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24"/>
    <w:rsid w:val="00205DDB"/>
    <w:rsid w:val="007D1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9FFFA-2AAA-4345-83A0-C34F29ED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1724"/>
    <w:rPr>
      <w:b/>
      <w:bCs/>
    </w:rPr>
  </w:style>
  <w:style w:type="paragraph" w:styleId="a4">
    <w:name w:val="Normal (Web)"/>
    <w:basedOn w:val="a"/>
    <w:uiPriority w:val="99"/>
    <w:semiHidden/>
    <w:unhideWhenUsed/>
    <w:rsid w:val="007D17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388391">
      <w:bodyDiv w:val="1"/>
      <w:marLeft w:val="0"/>
      <w:marRight w:val="0"/>
      <w:marTop w:val="0"/>
      <w:marBottom w:val="0"/>
      <w:divBdr>
        <w:top w:val="none" w:sz="0" w:space="0" w:color="auto"/>
        <w:left w:val="none" w:sz="0" w:space="0" w:color="auto"/>
        <w:bottom w:val="none" w:sz="0" w:space="0" w:color="auto"/>
        <w:right w:val="none" w:sz="0" w:space="0" w:color="auto"/>
      </w:divBdr>
      <w:divsChild>
        <w:div w:id="1794597758">
          <w:marLeft w:val="0"/>
          <w:marRight w:val="0"/>
          <w:marTop w:val="0"/>
          <w:marBottom w:val="0"/>
          <w:divBdr>
            <w:top w:val="none" w:sz="0" w:space="0" w:color="auto"/>
            <w:left w:val="none" w:sz="0" w:space="0" w:color="auto"/>
            <w:bottom w:val="none" w:sz="0" w:space="0" w:color="auto"/>
            <w:right w:val="none" w:sz="0" w:space="0" w:color="auto"/>
          </w:divBdr>
          <w:divsChild>
            <w:div w:id="19354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2018-05-24T03:28:00Z</dcterms:created>
  <dcterms:modified xsi:type="dcterms:W3CDTF">2018-05-24T03:28:00Z</dcterms:modified>
</cp:coreProperties>
</file>