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36"/>
        <w:gridCol w:w="265"/>
        <w:gridCol w:w="305"/>
      </w:tblGrid>
      <w:tr w:rsidR="00E40AF6" w:rsidRPr="00E40AF6" w:rsidTr="00FE718D">
        <w:trPr>
          <w:trHeight w:val="280"/>
          <w:tblCellSpacing w:w="40" w:type="dxa"/>
        </w:trPr>
        <w:tc>
          <w:tcPr>
            <w:tcW w:w="0" w:type="auto"/>
            <w:gridSpan w:val="3"/>
          </w:tcPr>
          <w:tbl>
            <w:tblPr>
              <w:tblW w:w="5000" w:type="pct"/>
              <w:tblCellSpacing w:w="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34"/>
              <w:gridCol w:w="86"/>
              <w:gridCol w:w="126"/>
            </w:tblGrid>
            <w:tr w:rsidR="00FE718D" w:rsidRPr="00FE718D" w:rsidTr="00FE718D">
              <w:trPr>
                <w:trHeight w:val="280"/>
                <w:tblCellSpacing w:w="40" w:type="dxa"/>
              </w:trPr>
              <w:tc>
                <w:tcPr>
                  <w:tcW w:w="0" w:type="auto"/>
                  <w:gridSpan w:val="3"/>
                  <w:hideMark/>
                </w:tcPr>
                <w:p w:rsidR="00FE718D" w:rsidRPr="00FE718D" w:rsidRDefault="00FE718D" w:rsidP="00FE718D">
                  <w:pPr>
                    <w:widowControl/>
                    <w:jc w:val="center"/>
                    <w:outlineLvl w:val="0"/>
                    <w:rPr>
                      <w:rFonts w:ascii="Arial" w:eastAsia="宋体" w:hAnsi="Arial" w:cs="Arial"/>
                      <w:b/>
                      <w:bCs/>
                      <w:color w:val="000000"/>
                      <w:kern w:val="36"/>
                      <w:sz w:val="39"/>
                      <w:szCs w:val="39"/>
                    </w:rPr>
                  </w:pPr>
                  <w:bookmarkStart w:id="0" w:name="_GoBack"/>
                  <w:r w:rsidRPr="00FE718D">
                    <w:rPr>
                      <w:rFonts w:ascii="Arial" w:eastAsia="宋体" w:hAnsi="Arial" w:cs="Arial"/>
                      <w:b/>
                      <w:bCs/>
                      <w:color w:val="000000"/>
                      <w:kern w:val="36"/>
                      <w:sz w:val="39"/>
                      <w:szCs w:val="39"/>
                    </w:rPr>
                    <w:t>关于印发《济宁市科技企业孵化器（众创空间）认定标准和绩效考评办法》</w:t>
                  </w:r>
                  <w:bookmarkEnd w:id="0"/>
                </w:p>
              </w:tc>
            </w:tr>
            <w:tr w:rsidR="00FE718D" w:rsidRPr="00FE718D" w:rsidTr="00FE718D">
              <w:trPr>
                <w:trHeight w:val="300"/>
                <w:tblCellSpacing w:w="40" w:type="dxa"/>
              </w:trPr>
              <w:tc>
                <w:tcPr>
                  <w:tcW w:w="0" w:type="auto"/>
                  <w:hideMark/>
                </w:tcPr>
                <w:p w:rsidR="00FE718D" w:rsidRPr="00FE718D" w:rsidRDefault="00FE718D" w:rsidP="00FE718D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FE718D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发表时间</w:t>
                  </w:r>
                  <w:r w:rsidRPr="00FE718D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:</w:t>
                  </w:r>
                  <w:r w:rsidRPr="00FE718D">
                    <w:rPr>
                      <w:rFonts w:ascii="Arial" w:eastAsia="宋体" w:hAnsi="Arial" w:cs="Arial"/>
                      <w:color w:val="FF0000"/>
                      <w:kern w:val="0"/>
                      <w:sz w:val="18"/>
                      <w:szCs w:val="18"/>
                    </w:rPr>
                    <w:t>2016/5/11 16:01:11</w:t>
                  </w:r>
                  <w:r w:rsidRPr="00FE718D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  </w:t>
                  </w:r>
                  <w:r w:rsidRPr="00FE718D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文章来源</w:t>
                  </w:r>
                  <w:r w:rsidRPr="00FE718D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:</w:t>
                  </w:r>
                  <w:r w:rsidRPr="00FE718D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高新科</w:t>
                  </w:r>
                  <w:r w:rsidRPr="00FE718D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  </w:t>
                  </w:r>
                  <w:r w:rsidRPr="00FE718D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浏览次数</w:t>
                  </w:r>
                  <w:r w:rsidRPr="00FE718D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  <w:t>:9397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718D" w:rsidRPr="00FE718D" w:rsidRDefault="00FE718D" w:rsidP="00FE718D">
                  <w:pPr>
                    <w:widowControl/>
                    <w:spacing w:line="288" w:lineRule="atLeast"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718D" w:rsidRPr="00FE718D" w:rsidRDefault="00FE718D" w:rsidP="00FE718D">
                  <w:pPr>
                    <w:widowControl/>
                    <w:spacing w:line="288" w:lineRule="atLeast"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FE718D" w:rsidRPr="00FE718D" w:rsidTr="00FE718D">
              <w:trPr>
                <w:trHeight w:val="3000"/>
                <w:tblCellSpacing w:w="40" w:type="dxa"/>
              </w:trPr>
              <w:tc>
                <w:tcPr>
                  <w:tcW w:w="0" w:type="auto"/>
                  <w:tcMar>
                    <w:top w:w="150" w:type="dxa"/>
                    <w:left w:w="120" w:type="dxa"/>
                    <w:bottom w:w="150" w:type="dxa"/>
                    <w:right w:w="120" w:type="dxa"/>
                  </w:tcMar>
                  <w:hideMark/>
                </w:tcPr>
                <w:p w:rsidR="00FE718D" w:rsidRPr="00FE718D" w:rsidRDefault="00FE718D" w:rsidP="00FE718D">
                  <w:pPr>
                    <w:widowControl/>
                    <w:spacing w:line="520" w:lineRule="atLeast"/>
                    <w:jc w:val="center"/>
                    <w:rPr>
                      <w:rFonts w:ascii="Calibri" w:eastAsia="宋体" w:hAnsi="Calibri" w:cs="Calibri"/>
                      <w:color w:val="000000"/>
                      <w:kern w:val="0"/>
                      <w:szCs w:val="21"/>
                    </w:rPr>
                  </w:pPr>
                  <w:r w:rsidRPr="00FE718D">
                    <w:rPr>
                      <w:rFonts w:ascii="楷体_GB2312" w:eastAsia="楷体_GB2312" w:hAnsi="Calibri" w:cs="Calibri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济科字〔2016〕17号</w:t>
                  </w:r>
                </w:p>
                <w:p w:rsidR="00FE718D" w:rsidRPr="00FE718D" w:rsidRDefault="00FE718D" w:rsidP="00FE718D">
                  <w:pPr>
                    <w:widowControl/>
                    <w:spacing w:line="600" w:lineRule="atLeast"/>
                    <w:jc w:val="center"/>
                    <w:rPr>
                      <w:rFonts w:ascii="Calibri" w:eastAsia="宋体" w:hAnsi="Calibri" w:cs="Calibri"/>
                      <w:color w:val="000000"/>
                      <w:kern w:val="0"/>
                      <w:szCs w:val="21"/>
                    </w:rPr>
                  </w:pPr>
                  <w:r w:rsidRPr="00FE718D">
                    <w:rPr>
                      <w:rFonts w:ascii="方正小标宋简体" w:eastAsia="方正小标宋简体" w:hAnsi="Calibri" w:cs="Calibri" w:hint="eastAsia"/>
                      <w:color w:val="000000"/>
                      <w:kern w:val="0"/>
                      <w:sz w:val="44"/>
                      <w:szCs w:val="44"/>
                    </w:rPr>
                    <w:t>关于印发</w:t>
                  </w:r>
                  <w:proofErr w:type="gramStart"/>
                  <w:r w:rsidRPr="00FE718D">
                    <w:rPr>
                      <w:rFonts w:ascii="方正小标宋简体" w:eastAsia="方正小标宋简体" w:hAnsi="Calibri" w:cs="Calibri" w:hint="eastAsia"/>
                      <w:color w:val="000000"/>
                      <w:kern w:val="0"/>
                      <w:sz w:val="44"/>
                      <w:szCs w:val="44"/>
                    </w:rPr>
                    <w:t>《</w:t>
                  </w:r>
                  <w:proofErr w:type="gramEnd"/>
                  <w:r w:rsidRPr="00FE718D">
                    <w:rPr>
                      <w:rFonts w:ascii="方正小标宋简体" w:eastAsia="方正小标宋简体" w:hAnsi="Calibri" w:cs="Calibri" w:hint="eastAsia"/>
                      <w:color w:val="000000"/>
                      <w:kern w:val="0"/>
                      <w:sz w:val="44"/>
                      <w:szCs w:val="44"/>
                    </w:rPr>
                    <w:t>济宁市科技企业孵化器（众创空间）</w:t>
                  </w:r>
                </w:p>
                <w:p w:rsidR="00FE718D" w:rsidRPr="00FE718D" w:rsidRDefault="00FE718D" w:rsidP="00FE718D">
                  <w:pPr>
                    <w:widowControl/>
                    <w:spacing w:line="600" w:lineRule="atLeast"/>
                    <w:jc w:val="center"/>
                    <w:rPr>
                      <w:rFonts w:ascii="Calibri" w:eastAsia="宋体" w:hAnsi="Calibri" w:cs="Calibri"/>
                      <w:color w:val="000000"/>
                      <w:kern w:val="0"/>
                      <w:szCs w:val="21"/>
                    </w:rPr>
                  </w:pPr>
                  <w:r w:rsidRPr="00FE718D">
                    <w:rPr>
                      <w:rFonts w:ascii="方正小标宋简体" w:eastAsia="方正小标宋简体" w:hAnsi="Calibri" w:cs="Calibri" w:hint="eastAsia"/>
                      <w:color w:val="000000"/>
                      <w:kern w:val="0"/>
                      <w:sz w:val="44"/>
                      <w:szCs w:val="44"/>
                    </w:rPr>
                    <w:t>认定标准和绩效考评办法</w:t>
                  </w:r>
                  <w:proofErr w:type="gramStart"/>
                  <w:r w:rsidRPr="00FE718D">
                    <w:rPr>
                      <w:rFonts w:ascii="方正小标宋简体" w:eastAsia="方正小标宋简体" w:hAnsi="Calibri" w:cs="Calibri" w:hint="eastAsia"/>
                      <w:color w:val="000000"/>
                      <w:kern w:val="0"/>
                      <w:sz w:val="44"/>
                      <w:szCs w:val="44"/>
                    </w:rPr>
                    <w:t>》</w:t>
                  </w:r>
                  <w:proofErr w:type="gramEnd"/>
                  <w:r w:rsidRPr="00FE718D">
                    <w:rPr>
                      <w:rFonts w:ascii="方正小标宋简体" w:eastAsia="方正小标宋简体" w:hAnsi="Calibri" w:cs="Calibri" w:hint="eastAsia"/>
                      <w:color w:val="000000"/>
                      <w:kern w:val="0"/>
                      <w:sz w:val="44"/>
                      <w:szCs w:val="44"/>
                    </w:rPr>
                    <w:t>的通知</w:t>
                  </w:r>
                </w:p>
                <w:p w:rsidR="00FE718D" w:rsidRPr="00FE718D" w:rsidRDefault="00FE718D" w:rsidP="00FE718D">
                  <w:pPr>
                    <w:widowControl/>
                    <w:spacing w:line="520" w:lineRule="atLeast"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Cs w:val="21"/>
                    </w:rPr>
                  </w:pPr>
                  <w:r w:rsidRPr="00FE718D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8"/>
                      <w:szCs w:val="28"/>
                    </w:rPr>
                    <w:t>各县（市、区）科技局，济宁高新区科技与知识产权处，太白湖新区、济宁经济技术开发区经发局，各有关单位：</w:t>
                  </w:r>
                </w:p>
                <w:p w:rsidR="00FE718D" w:rsidRPr="00FE718D" w:rsidRDefault="00FE718D" w:rsidP="00FE718D">
                  <w:pPr>
                    <w:widowControl/>
                    <w:spacing w:line="520" w:lineRule="atLeast"/>
                    <w:ind w:firstLine="560"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Cs w:val="21"/>
                    </w:rPr>
                  </w:pPr>
                  <w:r w:rsidRPr="00FE718D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8"/>
                      <w:szCs w:val="28"/>
                    </w:rPr>
                    <w:t>现将《济宁市科技企业孵化器（众创空间）认定标准和绩效考评办法》印发给你们，请结合实际，认真组织实施。</w:t>
                  </w:r>
                </w:p>
                <w:p w:rsidR="00FE718D" w:rsidRPr="00FE718D" w:rsidRDefault="00FE718D" w:rsidP="00FE718D">
                  <w:pPr>
                    <w:widowControl/>
                    <w:spacing w:line="520" w:lineRule="atLeast"/>
                    <w:ind w:firstLine="560"/>
                    <w:jc w:val="right"/>
                    <w:rPr>
                      <w:rFonts w:ascii="Calibri" w:eastAsia="宋体" w:hAnsi="Calibri" w:cs="Calibri"/>
                      <w:color w:val="000000"/>
                      <w:kern w:val="0"/>
                      <w:szCs w:val="21"/>
                    </w:rPr>
                  </w:pPr>
                  <w:r w:rsidRPr="00FE718D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8"/>
                      <w:szCs w:val="28"/>
                    </w:rPr>
                    <w:t>济宁市科学技术局</w:t>
                  </w:r>
                </w:p>
                <w:p w:rsidR="00FE718D" w:rsidRPr="00FE718D" w:rsidRDefault="00FE718D" w:rsidP="00FE718D">
                  <w:pPr>
                    <w:widowControl/>
                    <w:spacing w:line="520" w:lineRule="atLeast"/>
                    <w:ind w:firstLine="560"/>
                    <w:jc w:val="right"/>
                    <w:rPr>
                      <w:rFonts w:ascii="Calibri" w:eastAsia="宋体" w:hAnsi="Calibri" w:cs="Calibri"/>
                      <w:color w:val="000000"/>
                      <w:kern w:val="0"/>
                      <w:szCs w:val="21"/>
                    </w:rPr>
                  </w:pPr>
                  <w:r w:rsidRPr="00FE718D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8"/>
                      <w:szCs w:val="28"/>
                    </w:rPr>
                    <w:t>2016年5月4日</w:t>
                  </w:r>
                </w:p>
                <w:p w:rsidR="00FE718D" w:rsidRPr="00FE718D" w:rsidRDefault="00FE718D" w:rsidP="00FE718D">
                  <w:pPr>
                    <w:widowControl/>
                    <w:spacing w:line="640" w:lineRule="atLeast"/>
                    <w:jc w:val="center"/>
                    <w:rPr>
                      <w:rFonts w:ascii="Calibri" w:eastAsia="宋体" w:hAnsi="Calibri" w:cs="Calibri"/>
                      <w:color w:val="000000"/>
                      <w:kern w:val="0"/>
                      <w:szCs w:val="21"/>
                    </w:rPr>
                  </w:pPr>
                  <w:r w:rsidRPr="00FE718D">
                    <w:rPr>
                      <w:rFonts w:ascii="方正小标宋简体" w:eastAsia="方正小标宋简体" w:hAnsi="Calibri" w:cs="Calibri" w:hint="eastAsia"/>
                      <w:color w:val="000000"/>
                      <w:kern w:val="0"/>
                      <w:sz w:val="44"/>
                      <w:szCs w:val="44"/>
                    </w:rPr>
                    <w:t>济宁市科技企业孵化器（</w:t>
                  </w:r>
                  <w:proofErr w:type="gramStart"/>
                  <w:r w:rsidRPr="00FE718D">
                    <w:rPr>
                      <w:rFonts w:ascii="方正小标宋简体" w:eastAsia="方正小标宋简体" w:hAnsi="Calibri" w:cs="Calibri" w:hint="eastAsia"/>
                      <w:color w:val="000000"/>
                      <w:kern w:val="0"/>
                      <w:sz w:val="44"/>
                      <w:szCs w:val="44"/>
                    </w:rPr>
                    <w:t>众创空间</w:t>
                  </w:r>
                  <w:proofErr w:type="gramEnd"/>
                  <w:r w:rsidRPr="00FE718D">
                    <w:rPr>
                      <w:rFonts w:ascii="方正小标宋简体" w:eastAsia="方正小标宋简体" w:hAnsi="Calibri" w:cs="Calibri" w:hint="eastAsia"/>
                      <w:color w:val="000000"/>
                      <w:kern w:val="0"/>
                      <w:sz w:val="44"/>
                      <w:szCs w:val="44"/>
                    </w:rPr>
                    <w:t>）</w:t>
                  </w:r>
                </w:p>
                <w:p w:rsidR="00FE718D" w:rsidRPr="00FE718D" w:rsidRDefault="00FE718D" w:rsidP="00FE718D">
                  <w:pPr>
                    <w:widowControl/>
                    <w:spacing w:line="640" w:lineRule="atLeast"/>
                    <w:jc w:val="center"/>
                    <w:rPr>
                      <w:rFonts w:ascii="Calibri" w:eastAsia="宋体" w:hAnsi="Calibri" w:cs="Calibri"/>
                      <w:color w:val="000000"/>
                      <w:kern w:val="0"/>
                      <w:szCs w:val="21"/>
                    </w:rPr>
                  </w:pPr>
                  <w:r w:rsidRPr="00FE718D">
                    <w:rPr>
                      <w:rFonts w:ascii="方正小标宋简体" w:eastAsia="方正小标宋简体" w:hAnsi="Calibri" w:cs="Calibri" w:hint="eastAsia"/>
                      <w:color w:val="000000"/>
                      <w:kern w:val="0"/>
                      <w:sz w:val="44"/>
                      <w:szCs w:val="44"/>
                    </w:rPr>
                    <w:t>认定标准和绩效考评办法</w:t>
                  </w:r>
                </w:p>
                <w:p w:rsidR="00FE718D" w:rsidRPr="00FE718D" w:rsidRDefault="00FE718D" w:rsidP="00FE718D">
                  <w:pPr>
                    <w:widowControl/>
                    <w:spacing w:line="520" w:lineRule="atLeast"/>
                    <w:jc w:val="center"/>
                    <w:rPr>
                      <w:rFonts w:ascii="Calibri" w:eastAsia="宋体" w:hAnsi="Calibri" w:cs="Calibri"/>
                      <w:color w:val="000000"/>
                      <w:kern w:val="0"/>
                      <w:szCs w:val="21"/>
                    </w:rPr>
                  </w:pPr>
                  <w:r w:rsidRPr="00FE718D">
                    <w:rPr>
                      <w:rFonts w:ascii="黑体" w:eastAsia="黑体" w:hAnsi="黑体" w:cs="Calibri" w:hint="eastAsia"/>
                      <w:color w:val="000000"/>
                      <w:kern w:val="0"/>
                      <w:sz w:val="28"/>
                      <w:szCs w:val="28"/>
                    </w:rPr>
                    <w:t>第一章 总 则</w:t>
                  </w:r>
                </w:p>
                <w:p w:rsidR="00FE718D" w:rsidRPr="00FE718D" w:rsidRDefault="00FE718D" w:rsidP="00FE718D">
                  <w:pPr>
                    <w:widowControl/>
                    <w:spacing w:line="520" w:lineRule="atLeast"/>
                    <w:ind w:firstLine="562"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Cs w:val="21"/>
                    </w:rPr>
                  </w:pPr>
                  <w:r w:rsidRPr="00FE718D">
                    <w:rPr>
                      <w:rFonts w:ascii="仿宋_GB2312" w:eastAsia="仿宋_GB2312" w:hAnsi="Calibri" w:cs="Calibri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第一条</w:t>
                  </w:r>
                  <w:r w:rsidRPr="00FE718D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8"/>
                      <w:szCs w:val="28"/>
                    </w:rPr>
                    <w:t>  </w:t>
                  </w:r>
                  <w:r w:rsidRPr="00FE718D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8"/>
                      <w:szCs w:val="28"/>
                    </w:rPr>
                    <w:t>为推进大众创业万众创新，加快科技成果向现实生产力转化，促进我市科技企业孵化器、</w:t>
                  </w:r>
                  <w:proofErr w:type="gramStart"/>
                  <w:r w:rsidRPr="00FE718D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8"/>
                      <w:szCs w:val="28"/>
                    </w:rPr>
                    <w:t>众创空间</w:t>
                  </w:r>
                  <w:proofErr w:type="gramEnd"/>
                  <w:r w:rsidRPr="00FE718D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8"/>
                      <w:szCs w:val="28"/>
                    </w:rPr>
                    <w:t>健康发展，增强实体经济发展新动能，根据国家科技部《科技企业孵化器认定和管理办法》（国科发高〔2010〕680号）、《发展众创</w:t>
                  </w:r>
                  <w:r w:rsidRPr="00FE718D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8"/>
                      <w:szCs w:val="28"/>
                    </w:rPr>
                    <w:lastRenderedPageBreak/>
                    <w:t>空间工作指引》（国科发火〔2015〕297号）的有关规定，结合济宁实际，制定本办法。</w:t>
                  </w:r>
                </w:p>
                <w:p w:rsidR="00FE718D" w:rsidRPr="00FE718D" w:rsidRDefault="00FE718D" w:rsidP="00FE718D">
                  <w:pPr>
                    <w:widowControl/>
                    <w:spacing w:line="520" w:lineRule="atLeast"/>
                    <w:ind w:firstLine="562"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Cs w:val="21"/>
                    </w:rPr>
                  </w:pPr>
                  <w:r w:rsidRPr="00FE718D">
                    <w:rPr>
                      <w:rFonts w:ascii="仿宋_GB2312" w:eastAsia="仿宋_GB2312" w:hAnsi="Calibri" w:cs="Calibri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第二条</w:t>
                  </w:r>
                  <w:r w:rsidRPr="00FE718D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8"/>
                      <w:szCs w:val="28"/>
                    </w:rPr>
                    <w:t>  </w:t>
                  </w:r>
                  <w:r w:rsidRPr="00FE718D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8"/>
                      <w:szCs w:val="28"/>
                    </w:rPr>
                    <w:t>本办法所称的科技企业孵化器是以促进科技成果转化、培养科技企业和企业家为宗旨的科技创业服务机构。</w:t>
                  </w:r>
                  <w:proofErr w:type="gramStart"/>
                  <w:r w:rsidRPr="00FE718D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8"/>
                      <w:szCs w:val="28"/>
                    </w:rPr>
                    <w:t>众创空间</w:t>
                  </w:r>
                  <w:proofErr w:type="gramEnd"/>
                  <w:r w:rsidRPr="00FE718D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8"/>
                      <w:szCs w:val="28"/>
                    </w:rPr>
                    <w:t>是顺应新一轮科技革命和产业变革新趋势、有效满足网络时代大众创新创业需求的新型创业服务平台。</w:t>
                  </w:r>
                </w:p>
                <w:p w:rsidR="00FE718D" w:rsidRPr="00FE718D" w:rsidRDefault="00FE718D" w:rsidP="00FE718D">
                  <w:pPr>
                    <w:widowControl/>
                    <w:spacing w:line="520" w:lineRule="atLeast"/>
                    <w:ind w:firstLine="560"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Cs w:val="21"/>
                    </w:rPr>
                  </w:pPr>
                  <w:r w:rsidRPr="00FE718D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8"/>
                      <w:szCs w:val="28"/>
                    </w:rPr>
                    <w:t>孵化器的主要功能是以科技型中小</w:t>
                  </w:r>
                  <w:proofErr w:type="gramStart"/>
                  <w:r w:rsidRPr="00FE718D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8"/>
                      <w:szCs w:val="28"/>
                    </w:rPr>
                    <w:t>微企业</w:t>
                  </w:r>
                  <w:proofErr w:type="gramEnd"/>
                  <w:r w:rsidRPr="00FE718D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8"/>
                      <w:szCs w:val="28"/>
                    </w:rPr>
                    <w:t>为服务对象，为入</w:t>
                  </w:r>
                  <w:proofErr w:type="gramStart"/>
                  <w:r w:rsidRPr="00FE718D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8"/>
                      <w:szCs w:val="28"/>
                    </w:rPr>
                    <w:t>孵企业</w:t>
                  </w:r>
                  <w:proofErr w:type="gramEnd"/>
                  <w:r w:rsidRPr="00FE718D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8"/>
                      <w:szCs w:val="28"/>
                    </w:rPr>
                    <w:t>提供研发、中试生产、经营的场地和办公方面的共享设施，提供技术、政策、管理等方面的服务，以降低企业的创业风险和创业成本，提高企业的成活率和成功率，为社会培养成功的科技企业和企业家。</w:t>
                  </w:r>
                  <w:proofErr w:type="gramStart"/>
                  <w:r w:rsidRPr="00FE718D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8"/>
                      <w:szCs w:val="28"/>
                    </w:rPr>
                    <w:t>众创空间</w:t>
                  </w:r>
                  <w:proofErr w:type="gramEnd"/>
                  <w:r w:rsidRPr="00FE718D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8"/>
                      <w:szCs w:val="28"/>
                    </w:rPr>
                    <w:t>的主要功能是通过创新与创业相结合、线上与线下相结合、孵化与投资相结合，以专业化服务推动创业者应用新技术、开发新产品、开拓新市场、培育新业态。</w:t>
                  </w:r>
                </w:p>
                <w:p w:rsidR="00FE718D" w:rsidRPr="00FE718D" w:rsidRDefault="00FE718D" w:rsidP="00FE718D">
                  <w:pPr>
                    <w:widowControl/>
                    <w:spacing w:line="520" w:lineRule="atLeast"/>
                    <w:ind w:firstLine="562"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Cs w:val="21"/>
                    </w:rPr>
                  </w:pPr>
                  <w:r w:rsidRPr="00FE718D">
                    <w:rPr>
                      <w:rFonts w:ascii="仿宋_GB2312" w:eastAsia="仿宋_GB2312" w:hAnsi="Calibri" w:cs="Calibri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第三条</w:t>
                  </w:r>
                  <w:r w:rsidRPr="00FE718D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8"/>
                      <w:szCs w:val="28"/>
                    </w:rPr>
                    <w:t>  </w:t>
                  </w:r>
                  <w:r w:rsidRPr="00FE718D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8"/>
                      <w:szCs w:val="28"/>
                    </w:rPr>
                    <w:t>济宁市科技行政管理部门负责市级孵化器（</w:t>
                  </w:r>
                  <w:proofErr w:type="gramStart"/>
                  <w:r w:rsidRPr="00FE718D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8"/>
                      <w:szCs w:val="28"/>
                    </w:rPr>
                    <w:t>众创空间</w:t>
                  </w:r>
                  <w:proofErr w:type="gramEnd"/>
                  <w:r w:rsidRPr="00FE718D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8"/>
                      <w:szCs w:val="28"/>
                    </w:rPr>
                    <w:t>）认定（备案）及业务指导。</w:t>
                  </w:r>
                </w:p>
                <w:p w:rsidR="00FE718D" w:rsidRPr="00FE718D" w:rsidRDefault="00FE718D" w:rsidP="00FE718D">
                  <w:pPr>
                    <w:widowControl/>
                    <w:spacing w:line="520" w:lineRule="atLeast"/>
                    <w:jc w:val="center"/>
                    <w:rPr>
                      <w:rFonts w:ascii="Calibri" w:eastAsia="宋体" w:hAnsi="Calibri" w:cs="Calibri"/>
                      <w:color w:val="000000"/>
                      <w:kern w:val="0"/>
                      <w:szCs w:val="21"/>
                    </w:rPr>
                  </w:pPr>
                  <w:r w:rsidRPr="00FE718D">
                    <w:rPr>
                      <w:rFonts w:ascii="黑体" w:eastAsia="黑体" w:hAnsi="黑体" w:cs="Calibri" w:hint="eastAsia"/>
                      <w:color w:val="000000"/>
                      <w:kern w:val="0"/>
                      <w:sz w:val="28"/>
                      <w:szCs w:val="28"/>
                    </w:rPr>
                    <w:t>第二章 认定（备案）标准和条件</w:t>
                  </w:r>
                </w:p>
                <w:p w:rsidR="00FE718D" w:rsidRPr="00FE718D" w:rsidRDefault="00FE718D" w:rsidP="00FE718D">
                  <w:pPr>
                    <w:widowControl/>
                    <w:spacing w:line="520" w:lineRule="atLeast"/>
                    <w:ind w:firstLine="562"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Cs w:val="21"/>
                    </w:rPr>
                  </w:pPr>
                  <w:r w:rsidRPr="00FE718D">
                    <w:rPr>
                      <w:rFonts w:ascii="仿宋_GB2312" w:eastAsia="仿宋_GB2312" w:hAnsi="Calibri" w:cs="Calibri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第四条</w:t>
                  </w:r>
                  <w:r w:rsidRPr="00FE718D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8"/>
                      <w:szCs w:val="28"/>
                    </w:rPr>
                    <w:t>  </w:t>
                  </w:r>
                  <w:r w:rsidRPr="00FE718D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8"/>
                      <w:szCs w:val="28"/>
                    </w:rPr>
                    <w:t>新组建的孵化器达到下列条件时可申报认定市级孵化器：</w:t>
                  </w:r>
                </w:p>
                <w:p w:rsidR="00FE718D" w:rsidRPr="00FE718D" w:rsidRDefault="00FE718D" w:rsidP="00FE718D">
                  <w:pPr>
                    <w:widowControl/>
                    <w:spacing w:line="520" w:lineRule="atLeast"/>
                    <w:ind w:firstLine="560"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Cs w:val="21"/>
                    </w:rPr>
                  </w:pPr>
                  <w:r w:rsidRPr="00FE718D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8"/>
                      <w:szCs w:val="28"/>
                    </w:rPr>
                    <w:t>（一）在我市注册，具有独立法人资格和独立运营机构；</w:t>
                  </w:r>
                </w:p>
                <w:p w:rsidR="00FE718D" w:rsidRPr="00FE718D" w:rsidRDefault="00FE718D" w:rsidP="00FE718D">
                  <w:pPr>
                    <w:widowControl/>
                    <w:spacing w:line="520" w:lineRule="atLeast"/>
                    <w:ind w:firstLine="560"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Cs w:val="21"/>
                    </w:rPr>
                  </w:pPr>
                  <w:r w:rsidRPr="00FE718D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8"/>
                      <w:szCs w:val="28"/>
                    </w:rPr>
                    <w:lastRenderedPageBreak/>
                    <w:t>（二）可自主支配的孵化场地使用面积不少于3000平方米（专业孵化器不少于2000平方米），其中符合条件的在</w:t>
                  </w:r>
                  <w:proofErr w:type="gramStart"/>
                  <w:r w:rsidRPr="00FE718D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8"/>
                      <w:szCs w:val="28"/>
                    </w:rPr>
                    <w:t>孵企业</w:t>
                  </w:r>
                  <w:proofErr w:type="gramEnd"/>
                  <w:r w:rsidRPr="00FE718D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8"/>
                      <w:szCs w:val="28"/>
                    </w:rPr>
                    <w:t>使用场地面积不低于总面积的60%；</w:t>
                  </w:r>
                </w:p>
                <w:p w:rsidR="00FE718D" w:rsidRPr="00FE718D" w:rsidRDefault="00FE718D" w:rsidP="00FE718D">
                  <w:pPr>
                    <w:widowControl/>
                    <w:spacing w:line="520" w:lineRule="atLeast"/>
                    <w:ind w:firstLine="560"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Cs w:val="21"/>
                    </w:rPr>
                  </w:pPr>
                  <w:r w:rsidRPr="00FE718D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8"/>
                      <w:szCs w:val="28"/>
                    </w:rPr>
                    <w:t>（三）从事科技型企业孵化工作1年以上；可自主支配场地内在</w:t>
                  </w:r>
                  <w:proofErr w:type="gramStart"/>
                  <w:r w:rsidRPr="00FE718D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8"/>
                      <w:szCs w:val="28"/>
                    </w:rPr>
                    <w:t>孵</w:t>
                  </w:r>
                  <w:proofErr w:type="gramEnd"/>
                  <w:r w:rsidRPr="00FE718D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8"/>
                      <w:szCs w:val="28"/>
                    </w:rPr>
                    <w:t>企业一般应达到20家以上（专业孵化器一般应达到10家以上）</w:t>
                  </w:r>
                </w:p>
                <w:p w:rsidR="00FE718D" w:rsidRPr="00FE718D" w:rsidRDefault="00FE718D" w:rsidP="00FE718D">
                  <w:pPr>
                    <w:widowControl/>
                    <w:spacing w:line="520" w:lineRule="atLeast"/>
                    <w:ind w:firstLine="560"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Cs w:val="21"/>
                    </w:rPr>
                  </w:pPr>
                  <w:r w:rsidRPr="00FE718D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8"/>
                      <w:szCs w:val="28"/>
                    </w:rPr>
                    <w:t>（四）具备完善的办公场地、通信系统、网络</w:t>
                  </w:r>
                  <w:proofErr w:type="gramStart"/>
                  <w:r w:rsidRPr="00FE718D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8"/>
                      <w:szCs w:val="28"/>
                    </w:rPr>
                    <w:t>等创业</w:t>
                  </w:r>
                  <w:proofErr w:type="gramEnd"/>
                  <w:r w:rsidRPr="00FE718D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8"/>
                      <w:szCs w:val="28"/>
                    </w:rPr>
                    <w:t>所需的基本设施，能为入</w:t>
                  </w:r>
                  <w:proofErr w:type="gramStart"/>
                  <w:r w:rsidRPr="00FE718D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8"/>
                      <w:szCs w:val="28"/>
                    </w:rPr>
                    <w:t>孵企业</w:t>
                  </w:r>
                  <w:proofErr w:type="gramEnd"/>
                  <w:r w:rsidRPr="00FE718D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8"/>
                      <w:szCs w:val="28"/>
                    </w:rPr>
                    <w:t>提供物业、商务、技术、资金、市场、培训、人才、对外合作等多方面服务；</w:t>
                  </w:r>
                </w:p>
                <w:p w:rsidR="00FE718D" w:rsidRPr="00FE718D" w:rsidRDefault="00FE718D" w:rsidP="00FE718D">
                  <w:pPr>
                    <w:widowControl/>
                    <w:spacing w:line="520" w:lineRule="atLeast"/>
                    <w:ind w:firstLine="560"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Cs w:val="21"/>
                    </w:rPr>
                  </w:pPr>
                  <w:r w:rsidRPr="00FE718D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8"/>
                      <w:szCs w:val="28"/>
                    </w:rPr>
                    <w:t>（五）应具有较高的管理能力和经营水平的管理团队，其中大专以上学历人员的比例不得低于60％；内部管理机构合理，管理制度健全。</w:t>
                  </w:r>
                </w:p>
                <w:p w:rsidR="00FE718D" w:rsidRPr="00FE718D" w:rsidRDefault="00FE718D" w:rsidP="00FE718D">
                  <w:pPr>
                    <w:widowControl/>
                    <w:spacing w:line="520" w:lineRule="atLeast"/>
                    <w:ind w:firstLine="560"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Cs w:val="21"/>
                    </w:rPr>
                  </w:pPr>
                  <w:r w:rsidRPr="00FE718D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8"/>
                      <w:szCs w:val="28"/>
                    </w:rPr>
                    <w:t>（六）专业孵化器应具备专业技术平台，并具备相应的技术咨询和管理培训能力。</w:t>
                  </w:r>
                </w:p>
                <w:p w:rsidR="00FE718D" w:rsidRPr="00FE718D" w:rsidRDefault="00FE718D" w:rsidP="00FE718D">
                  <w:pPr>
                    <w:widowControl/>
                    <w:spacing w:line="520" w:lineRule="atLeast"/>
                    <w:ind w:firstLine="560"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Cs w:val="21"/>
                    </w:rPr>
                  </w:pPr>
                  <w:r w:rsidRPr="00FE718D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8"/>
                      <w:szCs w:val="28"/>
                    </w:rPr>
                    <w:t>（七）拥有种子资金或孵化资金，并与创投机构、担保公司等保持良好的合作关系，以扶持在</w:t>
                  </w:r>
                  <w:proofErr w:type="gramStart"/>
                  <w:r w:rsidRPr="00FE718D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8"/>
                      <w:szCs w:val="28"/>
                    </w:rPr>
                    <w:t>孵企业</w:t>
                  </w:r>
                  <w:proofErr w:type="gramEnd"/>
                  <w:r w:rsidRPr="00FE718D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8"/>
                      <w:szCs w:val="28"/>
                    </w:rPr>
                    <w:t>发展。</w:t>
                  </w:r>
                </w:p>
                <w:p w:rsidR="00FE718D" w:rsidRPr="00FE718D" w:rsidRDefault="00FE718D" w:rsidP="00FE718D">
                  <w:pPr>
                    <w:widowControl/>
                    <w:spacing w:line="520" w:lineRule="atLeast"/>
                    <w:ind w:firstLine="560"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Cs w:val="21"/>
                    </w:rPr>
                  </w:pPr>
                  <w:r w:rsidRPr="00FE718D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8"/>
                      <w:szCs w:val="28"/>
                    </w:rPr>
                    <w:t>（八）具有高水平导师团队，负责入驻企业筛选、孵化器内企业发展指导等任务。</w:t>
                  </w:r>
                </w:p>
                <w:p w:rsidR="00FE718D" w:rsidRPr="00FE718D" w:rsidRDefault="00FE718D" w:rsidP="00FE718D">
                  <w:pPr>
                    <w:widowControl/>
                    <w:spacing w:line="520" w:lineRule="atLeast"/>
                    <w:ind w:firstLine="562"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Cs w:val="21"/>
                    </w:rPr>
                  </w:pPr>
                  <w:r w:rsidRPr="00FE718D">
                    <w:rPr>
                      <w:rFonts w:ascii="仿宋_GB2312" w:eastAsia="仿宋_GB2312" w:hAnsi="Calibri" w:cs="Calibri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第五条</w:t>
                  </w:r>
                  <w:r w:rsidRPr="00FE718D">
                    <w:rPr>
                      <w:rFonts w:ascii="仿宋_GB2312" w:eastAsia="仿宋_GB2312" w:hAnsi="Calibri" w:cs="Calibri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FE718D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FE718D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8"/>
                      <w:szCs w:val="28"/>
                    </w:rPr>
                    <w:t>进入孵化器的入驻企业应当具备以下条件：</w:t>
                  </w:r>
                </w:p>
                <w:p w:rsidR="00FE718D" w:rsidRPr="00FE718D" w:rsidRDefault="00FE718D" w:rsidP="00FE718D">
                  <w:pPr>
                    <w:widowControl/>
                    <w:spacing w:line="520" w:lineRule="atLeast"/>
                    <w:ind w:firstLine="560"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Cs w:val="21"/>
                    </w:rPr>
                  </w:pPr>
                  <w:r w:rsidRPr="00FE718D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8"/>
                      <w:szCs w:val="28"/>
                    </w:rPr>
                    <w:t>（一）须为依法登记注册、产权明晰，实行独立核算、自主经营、自负盈亏的经济实体，且注册地及办公场所须在孵化</w:t>
                  </w:r>
                  <w:r w:rsidRPr="00FE718D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8"/>
                      <w:szCs w:val="28"/>
                    </w:rPr>
                    <w:lastRenderedPageBreak/>
                    <w:t>器孵化场地内；或自申请进入孵化器之前，注册成立时间不超过3年。</w:t>
                  </w:r>
                </w:p>
                <w:p w:rsidR="00FE718D" w:rsidRPr="00FE718D" w:rsidRDefault="00FE718D" w:rsidP="00FE718D">
                  <w:pPr>
                    <w:widowControl/>
                    <w:spacing w:line="520" w:lineRule="atLeast"/>
                    <w:ind w:firstLine="560"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Cs w:val="21"/>
                    </w:rPr>
                  </w:pPr>
                  <w:r w:rsidRPr="00FE718D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8"/>
                      <w:szCs w:val="28"/>
                    </w:rPr>
                    <w:t>（二）所从事的研究、开发、生产主营业务应符合高新技术产业发展导向，或符合济宁市产业发展方向；</w:t>
                  </w:r>
                </w:p>
                <w:p w:rsidR="00FE718D" w:rsidRPr="00FE718D" w:rsidRDefault="00FE718D" w:rsidP="00FE718D">
                  <w:pPr>
                    <w:widowControl/>
                    <w:spacing w:line="520" w:lineRule="atLeast"/>
                    <w:ind w:firstLine="560"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Cs w:val="21"/>
                    </w:rPr>
                  </w:pPr>
                  <w:r w:rsidRPr="00FE718D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8"/>
                      <w:szCs w:val="28"/>
                    </w:rPr>
                    <w:t>（三）企业注册资本一般不超过200万元；属迁入企业的，上年营业收入一般不超过200万元；</w:t>
                  </w:r>
                </w:p>
                <w:p w:rsidR="00FE718D" w:rsidRPr="00FE718D" w:rsidRDefault="00FE718D" w:rsidP="00FE718D">
                  <w:pPr>
                    <w:widowControl/>
                    <w:spacing w:line="520" w:lineRule="atLeast"/>
                    <w:ind w:firstLine="562"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Cs w:val="21"/>
                    </w:rPr>
                  </w:pPr>
                  <w:r w:rsidRPr="00FE718D">
                    <w:rPr>
                      <w:rFonts w:ascii="仿宋_GB2312" w:eastAsia="仿宋_GB2312" w:hAnsi="Calibri" w:cs="Calibri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第六条</w:t>
                  </w:r>
                  <w:r w:rsidRPr="00FE718D">
                    <w:rPr>
                      <w:rFonts w:ascii="仿宋_GB2312" w:eastAsia="仿宋_GB2312" w:hAnsi="Calibri" w:cs="Calibri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FE718D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FE718D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8"/>
                      <w:szCs w:val="28"/>
                    </w:rPr>
                    <w:t>新组建的</w:t>
                  </w:r>
                  <w:proofErr w:type="gramStart"/>
                  <w:r w:rsidRPr="00FE718D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8"/>
                      <w:szCs w:val="28"/>
                    </w:rPr>
                    <w:t>众创空间</w:t>
                  </w:r>
                  <w:proofErr w:type="gramEnd"/>
                  <w:r w:rsidRPr="00FE718D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8"/>
                      <w:szCs w:val="28"/>
                    </w:rPr>
                    <w:t>等新型孵化机构达到下列条件时可申报备案</w:t>
                  </w:r>
                  <w:proofErr w:type="gramStart"/>
                  <w:r w:rsidRPr="00FE718D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8"/>
                      <w:szCs w:val="28"/>
                    </w:rPr>
                    <w:t>市级众创空间</w:t>
                  </w:r>
                  <w:proofErr w:type="gramEnd"/>
                  <w:r w:rsidRPr="00FE718D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8"/>
                      <w:szCs w:val="28"/>
                    </w:rPr>
                    <w:t>：</w:t>
                  </w:r>
                </w:p>
                <w:p w:rsidR="00FE718D" w:rsidRPr="00FE718D" w:rsidRDefault="00FE718D" w:rsidP="00FE718D">
                  <w:pPr>
                    <w:widowControl/>
                    <w:spacing w:line="520" w:lineRule="atLeast"/>
                    <w:ind w:firstLine="560"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Cs w:val="21"/>
                    </w:rPr>
                  </w:pPr>
                  <w:r w:rsidRPr="00FE718D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8"/>
                      <w:szCs w:val="28"/>
                    </w:rPr>
                    <w:t>（一）在我市注册，具有独立法人资格和独立运营机构；</w:t>
                  </w:r>
                </w:p>
                <w:p w:rsidR="00FE718D" w:rsidRPr="00FE718D" w:rsidRDefault="00FE718D" w:rsidP="00FE718D">
                  <w:pPr>
                    <w:widowControl/>
                    <w:spacing w:line="520" w:lineRule="atLeast"/>
                    <w:ind w:firstLine="560"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Cs w:val="21"/>
                    </w:rPr>
                  </w:pPr>
                  <w:r w:rsidRPr="00FE718D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8"/>
                      <w:szCs w:val="28"/>
                    </w:rPr>
                    <w:t>（二）拥有一支结构合理、创新意识强、服务能力新、较为稳定的运营团队；</w:t>
                  </w:r>
                </w:p>
                <w:p w:rsidR="00FE718D" w:rsidRPr="00FE718D" w:rsidRDefault="00FE718D" w:rsidP="00FE718D">
                  <w:pPr>
                    <w:widowControl/>
                    <w:spacing w:line="520" w:lineRule="atLeast"/>
                    <w:ind w:firstLine="560"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Cs w:val="21"/>
                    </w:rPr>
                  </w:pPr>
                  <w:r w:rsidRPr="00FE718D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8"/>
                      <w:szCs w:val="28"/>
                    </w:rPr>
                    <w:t>（三）运营半年以上，拥有3年以上场所使用权，拥有一批注册会员或孵育企业、团队；</w:t>
                  </w:r>
                </w:p>
                <w:p w:rsidR="00FE718D" w:rsidRPr="00FE718D" w:rsidRDefault="00FE718D" w:rsidP="00FE718D">
                  <w:pPr>
                    <w:widowControl/>
                    <w:spacing w:line="520" w:lineRule="atLeast"/>
                    <w:ind w:firstLine="560"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Cs w:val="21"/>
                    </w:rPr>
                  </w:pPr>
                  <w:r w:rsidRPr="00FE718D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8"/>
                      <w:szCs w:val="28"/>
                    </w:rPr>
                    <w:t>（四）具备完善的基本服务设施，能够为创新创业者提供免费或低成本的办公条件，提供良好的工作空间、网络空间、社交空间和资源共享空间。专注于特定产业或技术领域</w:t>
                  </w:r>
                  <w:proofErr w:type="gramStart"/>
                  <w:r w:rsidRPr="00FE718D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8"/>
                      <w:szCs w:val="28"/>
                    </w:rPr>
                    <w:t>的众创空间</w:t>
                  </w:r>
                  <w:proofErr w:type="gramEnd"/>
                  <w:r w:rsidRPr="00FE718D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8"/>
                      <w:szCs w:val="28"/>
                    </w:rPr>
                    <w:t>，应提供研究开发、检验测试等公共技术平台。</w:t>
                  </w:r>
                </w:p>
                <w:p w:rsidR="00FE718D" w:rsidRPr="00FE718D" w:rsidRDefault="00FE718D" w:rsidP="00FE718D">
                  <w:pPr>
                    <w:widowControl/>
                    <w:spacing w:line="520" w:lineRule="atLeast"/>
                    <w:ind w:firstLine="560"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Cs w:val="21"/>
                    </w:rPr>
                  </w:pPr>
                  <w:r w:rsidRPr="00FE718D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8"/>
                      <w:szCs w:val="28"/>
                    </w:rPr>
                    <w:t>（五）具有完善的服务功能，能够为创新创业者提供投资融资、市场开拓、代办代理、信息交流等多元化服务。</w:t>
                  </w:r>
                </w:p>
                <w:p w:rsidR="00FE718D" w:rsidRPr="00FE718D" w:rsidRDefault="00FE718D" w:rsidP="00FE718D">
                  <w:pPr>
                    <w:widowControl/>
                    <w:spacing w:line="520" w:lineRule="atLeast"/>
                    <w:ind w:firstLine="560"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Cs w:val="21"/>
                    </w:rPr>
                  </w:pPr>
                  <w:r w:rsidRPr="00FE718D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8"/>
                      <w:szCs w:val="28"/>
                    </w:rPr>
                    <w:t>（六）聘有高水平的创业导师，提供创业培训、创业辅导等服务。</w:t>
                  </w:r>
                </w:p>
                <w:p w:rsidR="00FE718D" w:rsidRPr="00FE718D" w:rsidRDefault="00FE718D" w:rsidP="00FE718D">
                  <w:pPr>
                    <w:widowControl/>
                    <w:spacing w:line="520" w:lineRule="atLeast"/>
                    <w:ind w:firstLine="562"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Cs w:val="21"/>
                    </w:rPr>
                  </w:pPr>
                  <w:r w:rsidRPr="00FE718D">
                    <w:rPr>
                      <w:rFonts w:ascii="仿宋_GB2312" w:eastAsia="仿宋_GB2312" w:hAnsi="Calibri" w:cs="Calibri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lastRenderedPageBreak/>
                    <w:t>第七条</w:t>
                  </w:r>
                  <w:r w:rsidRPr="00FE718D">
                    <w:rPr>
                      <w:rFonts w:ascii="仿宋_GB2312" w:eastAsia="仿宋_GB2312" w:hAnsi="Calibri" w:cs="Calibri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FE718D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8"/>
                      <w:szCs w:val="28"/>
                    </w:rPr>
                    <w:t> </w:t>
                  </w:r>
                  <w:r w:rsidRPr="00FE718D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8"/>
                      <w:szCs w:val="28"/>
                    </w:rPr>
                    <w:t>进入</w:t>
                  </w:r>
                  <w:proofErr w:type="gramStart"/>
                  <w:r w:rsidRPr="00FE718D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8"/>
                      <w:szCs w:val="28"/>
                    </w:rPr>
                    <w:t>众创空间</w:t>
                  </w:r>
                  <w:proofErr w:type="gramEnd"/>
                  <w:r w:rsidRPr="00FE718D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8"/>
                      <w:szCs w:val="28"/>
                    </w:rPr>
                    <w:t>的孵育企业和创业团队应当具备以下条件：</w:t>
                  </w:r>
                </w:p>
                <w:p w:rsidR="00FE718D" w:rsidRPr="00FE718D" w:rsidRDefault="00FE718D" w:rsidP="00FE718D">
                  <w:pPr>
                    <w:widowControl/>
                    <w:spacing w:line="520" w:lineRule="atLeast"/>
                    <w:ind w:firstLine="560"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Cs w:val="21"/>
                    </w:rPr>
                  </w:pPr>
                  <w:r w:rsidRPr="00FE718D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8"/>
                      <w:szCs w:val="28"/>
                    </w:rPr>
                    <w:t>（一）具有创新创业激情和开拓创新精神，研发方向、目标产品符合新兴产业发展方向，能够形成自主知识产权；</w:t>
                  </w:r>
                </w:p>
                <w:p w:rsidR="00FE718D" w:rsidRPr="00FE718D" w:rsidRDefault="00FE718D" w:rsidP="00FE718D">
                  <w:pPr>
                    <w:widowControl/>
                    <w:spacing w:line="520" w:lineRule="atLeast"/>
                    <w:ind w:firstLine="560"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Cs w:val="21"/>
                    </w:rPr>
                  </w:pPr>
                  <w:r w:rsidRPr="00FE718D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8"/>
                      <w:szCs w:val="28"/>
                    </w:rPr>
                    <w:t>（二）孵育时间原则上不超过12个月，如注册成企业可放宽到36个月，并参照科技企业孵化器在</w:t>
                  </w:r>
                  <w:proofErr w:type="gramStart"/>
                  <w:r w:rsidRPr="00FE718D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8"/>
                      <w:szCs w:val="28"/>
                    </w:rPr>
                    <w:t>孵企业</w:t>
                  </w:r>
                  <w:proofErr w:type="gramEnd"/>
                  <w:r w:rsidRPr="00FE718D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8"/>
                      <w:szCs w:val="28"/>
                    </w:rPr>
                    <w:t>进行管理和服务。</w:t>
                  </w:r>
                </w:p>
                <w:p w:rsidR="00FE718D" w:rsidRPr="00FE718D" w:rsidRDefault="00FE718D" w:rsidP="00FE718D">
                  <w:pPr>
                    <w:widowControl/>
                    <w:spacing w:line="520" w:lineRule="atLeast"/>
                    <w:jc w:val="center"/>
                    <w:rPr>
                      <w:rFonts w:ascii="Calibri" w:eastAsia="宋体" w:hAnsi="Calibri" w:cs="Calibri"/>
                      <w:color w:val="000000"/>
                      <w:kern w:val="0"/>
                      <w:szCs w:val="21"/>
                    </w:rPr>
                  </w:pPr>
                  <w:r w:rsidRPr="00FE718D">
                    <w:rPr>
                      <w:rFonts w:ascii="黑体" w:eastAsia="黑体" w:hAnsi="黑体" w:cs="Calibri" w:hint="eastAsia"/>
                      <w:color w:val="000000"/>
                      <w:kern w:val="0"/>
                      <w:sz w:val="28"/>
                      <w:szCs w:val="28"/>
                    </w:rPr>
                    <w:t>第三章 认定（备案）程序</w:t>
                  </w:r>
                </w:p>
                <w:p w:rsidR="00FE718D" w:rsidRPr="00FE718D" w:rsidRDefault="00FE718D" w:rsidP="00FE718D">
                  <w:pPr>
                    <w:widowControl/>
                    <w:spacing w:line="520" w:lineRule="atLeast"/>
                    <w:ind w:firstLine="562"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Cs w:val="21"/>
                    </w:rPr>
                  </w:pPr>
                  <w:r w:rsidRPr="00FE718D">
                    <w:rPr>
                      <w:rFonts w:ascii="仿宋_GB2312" w:eastAsia="仿宋_GB2312" w:hAnsi="Calibri" w:cs="Calibri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第八条</w:t>
                  </w:r>
                  <w:r w:rsidRPr="00FE718D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8"/>
                      <w:szCs w:val="28"/>
                    </w:rPr>
                    <w:t>  </w:t>
                  </w:r>
                  <w:r w:rsidRPr="00FE718D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8"/>
                      <w:szCs w:val="28"/>
                    </w:rPr>
                    <w:t>申请认定市级孵化器，须如实提供下列材料：</w:t>
                  </w:r>
                </w:p>
                <w:p w:rsidR="00FE718D" w:rsidRPr="00FE718D" w:rsidRDefault="00FE718D" w:rsidP="00FE718D">
                  <w:pPr>
                    <w:widowControl/>
                    <w:spacing w:line="520" w:lineRule="atLeast"/>
                    <w:ind w:firstLine="560"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Cs w:val="21"/>
                    </w:rPr>
                  </w:pPr>
                  <w:r w:rsidRPr="00FE718D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8"/>
                      <w:szCs w:val="28"/>
                    </w:rPr>
                    <w:t>（一）济宁市科技企业孵化器认定申请书；</w:t>
                  </w:r>
                </w:p>
                <w:p w:rsidR="00FE718D" w:rsidRPr="00FE718D" w:rsidRDefault="00FE718D" w:rsidP="00FE718D">
                  <w:pPr>
                    <w:widowControl/>
                    <w:spacing w:line="520" w:lineRule="atLeast"/>
                    <w:ind w:firstLine="560"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Cs w:val="21"/>
                    </w:rPr>
                  </w:pPr>
                  <w:r w:rsidRPr="00FE718D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8"/>
                      <w:szCs w:val="28"/>
                    </w:rPr>
                    <w:t>（二）单位营业执照与孵化场地证明（包括房屋产权证及附图）复印件；</w:t>
                  </w:r>
                </w:p>
                <w:p w:rsidR="00FE718D" w:rsidRPr="00FE718D" w:rsidRDefault="00FE718D" w:rsidP="00FE718D">
                  <w:pPr>
                    <w:widowControl/>
                    <w:spacing w:line="520" w:lineRule="atLeast"/>
                    <w:ind w:firstLine="560"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Cs w:val="21"/>
                    </w:rPr>
                  </w:pPr>
                  <w:r w:rsidRPr="00FE718D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8"/>
                      <w:szCs w:val="28"/>
                    </w:rPr>
                    <w:t>（三）法定代表人或主要负责人简历及其学历证明复印件，管理工作人员名单、职务以及学历证明复印件；</w:t>
                  </w:r>
                </w:p>
                <w:p w:rsidR="00FE718D" w:rsidRPr="00FE718D" w:rsidRDefault="00FE718D" w:rsidP="00FE718D">
                  <w:pPr>
                    <w:widowControl/>
                    <w:spacing w:line="520" w:lineRule="atLeast"/>
                    <w:ind w:firstLine="560"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Cs w:val="21"/>
                    </w:rPr>
                  </w:pPr>
                  <w:r w:rsidRPr="00FE718D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8"/>
                      <w:szCs w:val="28"/>
                    </w:rPr>
                    <w:t>（四）孵化器主要管理制度；</w:t>
                  </w:r>
                </w:p>
                <w:p w:rsidR="00FE718D" w:rsidRPr="00FE718D" w:rsidRDefault="00FE718D" w:rsidP="00FE718D">
                  <w:pPr>
                    <w:widowControl/>
                    <w:spacing w:line="520" w:lineRule="atLeast"/>
                    <w:ind w:firstLine="560"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Cs w:val="21"/>
                    </w:rPr>
                  </w:pPr>
                  <w:r w:rsidRPr="00FE718D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8"/>
                      <w:szCs w:val="28"/>
                    </w:rPr>
                    <w:t>（五）孵化器入孵企业、毕业企业和淘汰企业名录，及其工商企业法人营业执照与入驻孵化证明复印件；</w:t>
                  </w:r>
                </w:p>
                <w:p w:rsidR="00FE718D" w:rsidRPr="00FE718D" w:rsidRDefault="00FE718D" w:rsidP="00FE718D">
                  <w:pPr>
                    <w:widowControl/>
                    <w:spacing w:line="520" w:lineRule="atLeast"/>
                    <w:ind w:firstLine="560"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Cs w:val="21"/>
                    </w:rPr>
                  </w:pPr>
                  <w:r w:rsidRPr="00FE718D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8"/>
                      <w:szCs w:val="28"/>
                    </w:rPr>
                    <w:t>（六）孵化器内实施各类科技计划项目清单；</w:t>
                  </w:r>
                </w:p>
                <w:p w:rsidR="00FE718D" w:rsidRPr="00FE718D" w:rsidRDefault="00FE718D" w:rsidP="00FE718D">
                  <w:pPr>
                    <w:widowControl/>
                    <w:spacing w:line="520" w:lineRule="atLeast"/>
                    <w:ind w:firstLine="562"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Cs w:val="21"/>
                    </w:rPr>
                  </w:pPr>
                  <w:r w:rsidRPr="00FE718D">
                    <w:rPr>
                      <w:rFonts w:ascii="仿宋_GB2312" w:eastAsia="仿宋_GB2312" w:hAnsi="Calibri" w:cs="Calibri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第九条</w:t>
                  </w:r>
                  <w:r w:rsidRPr="00FE718D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8"/>
                      <w:szCs w:val="28"/>
                    </w:rPr>
                    <w:t>  </w:t>
                  </w:r>
                  <w:r w:rsidRPr="00FE718D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8"/>
                      <w:szCs w:val="28"/>
                    </w:rPr>
                    <w:t>申报备案</w:t>
                  </w:r>
                  <w:proofErr w:type="gramStart"/>
                  <w:r w:rsidRPr="00FE718D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8"/>
                      <w:szCs w:val="28"/>
                    </w:rPr>
                    <w:t>市级众创空间</w:t>
                  </w:r>
                  <w:proofErr w:type="gramEnd"/>
                  <w:r w:rsidRPr="00FE718D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8"/>
                      <w:szCs w:val="28"/>
                    </w:rPr>
                    <w:t>，须如实提供下列材料：</w:t>
                  </w:r>
                </w:p>
                <w:p w:rsidR="00FE718D" w:rsidRPr="00FE718D" w:rsidRDefault="00FE718D" w:rsidP="00FE718D">
                  <w:pPr>
                    <w:widowControl/>
                    <w:spacing w:line="520" w:lineRule="atLeast"/>
                    <w:ind w:firstLine="560"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Cs w:val="21"/>
                    </w:rPr>
                  </w:pPr>
                  <w:r w:rsidRPr="00FE718D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8"/>
                      <w:szCs w:val="28"/>
                    </w:rPr>
                    <w:t>（一）济宁</w:t>
                  </w:r>
                  <w:proofErr w:type="gramStart"/>
                  <w:r w:rsidRPr="00FE718D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8"/>
                      <w:szCs w:val="28"/>
                    </w:rPr>
                    <w:t>市众创空间</w:t>
                  </w:r>
                  <w:proofErr w:type="gramEnd"/>
                  <w:r w:rsidRPr="00FE718D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8"/>
                      <w:szCs w:val="28"/>
                    </w:rPr>
                    <w:t>备案申请书；</w:t>
                  </w:r>
                </w:p>
                <w:p w:rsidR="00FE718D" w:rsidRPr="00FE718D" w:rsidRDefault="00FE718D" w:rsidP="00FE718D">
                  <w:pPr>
                    <w:widowControl/>
                    <w:spacing w:line="520" w:lineRule="atLeast"/>
                    <w:ind w:firstLine="560"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Cs w:val="21"/>
                    </w:rPr>
                  </w:pPr>
                  <w:r w:rsidRPr="00FE718D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8"/>
                      <w:szCs w:val="28"/>
                    </w:rPr>
                    <w:lastRenderedPageBreak/>
                    <w:t>（二）单位营业执照与孵化场地证明（包括房屋产权证及附图）复印件；</w:t>
                  </w:r>
                </w:p>
                <w:p w:rsidR="00FE718D" w:rsidRPr="00FE718D" w:rsidRDefault="00FE718D" w:rsidP="00FE718D">
                  <w:pPr>
                    <w:widowControl/>
                    <w:spacing w:line="520" w:lineRule="atLeast"/>
                    <w:ind w:firstLine="560"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Cs w:val="21"/>
                    </w:rPr>
                  </w:pPr>
                  <w:r w:rsidRPr="00FE718D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8"/>
                      <w:szCs w:val="28"/>
                    </w:rPr>
                    <w:t>（三）法定代表人或主要负责人简历及其学历证明复印件，运营团队人员名单、职务以及学历证明复印件；</w:t>
                  </w:r>
                </w:p>
                <w:p w:rsidR="00FE718D" w:rsidRPr="00FE718D" w:rsidRDefault="00FE718D" w:rsidP="00FE718D">
                  <w:pPr>
                    <w:widowControl/>
                    <w:spacing w:line="520" w:lineRule="atLeast"/>
                    <w:ind w:firstLine="560"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Cs w:val="21"/>
                    </w:rPr>
                  </w:pPr>
                  <w:r w:rsidRPr="00FE718D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8"/>
                      <w:szCs w:val="28"/>
                    </w:rPr>
                    <w:t>（四）</w:t>
                  </w:r>
                  <w:proofErr w:type="gramStart"/>
                  <w:r w:rsidRPr="00FE718D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8"/>
                      <w:szCs w:val="28"/>
                    </w:rPr>
                    <w:t>众创空间</w:t>
                  </w:r>
                  <w:proofErr w:type="gramEnd"/>
                  <w:r w:rsidRPr="00FE718D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8"/>
                      <w:szCs w:val="28"/>
                    </w:rPr>
                    <w:t>主要管理制度；</w:t>
                  </w:r>
                </w:p>
                <w:p w:rsidR="00FE718D" w:rsidRPr="00FE718D" w:rsidRDefault="00FE718D" w:rsidP="00FE718D">
                  <w:pPr>
                    <w:widowControl/>
                    <w:spacing w:line="520" w:lineRule="atLeast"/>
                    <w:ind w:firstLine="560"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Cs w:val="21"/>
                    </w:rPr>
                  </w:pPr>
                  <w:r w:rsidRPr="00FE718D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8"/>
                      <w:szCs w:val="28"/>
                    </w:rPr>
                    <w:t>（五）注册会员或孵育企业、创业团队（个人）名单，及其工商企业法人营业执照、入驻合同等入驻孵化证明复印件；</w:t>
                  </w:r>
                </w:p>
                <w:p w:rsidR="00FE718D" w:rsidRPr="00FE718D" w:rsidRDefault="00FE718D" w:rsidP="00FE718D">
                  <w:pPr>
                    <w:widowControl/>
                    <w:spacing w:line="520" w:lineRule="atLeast"/>
                    <w:ind w:firstLine="562"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Cs w:val="21"/>
                    </w:rPr>
                  </w:pPr>
                  <w:r w:rsidRPr="00FE718D">
                    <w:rPr>
                      <w:rFonts w:ascii="仿宋_GB2312" w:eastAsia="仿宋_GB2312" w:hAnsi="Calibri" w:cs="Calibri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第十条</w:t>
                  </w:r>
                  <w:r w:rsidRPr="00FE718D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8"/>
                      <w:szCs w:val="28"/>
                    </w:rPr>
                    <w:t>  </w:t>
                  </w:r>
                  <w:r w:rsidRPr="00FE718D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8"/>
                      <w:szCs w:val="28"/>
                    </w:rPr>
                    <w:t>科技企业孵化器（</w:t>
                  </w:r>
                  <w:proofErr w:type="gramStart"/>
                  <w:r w:rsidRPr="00FE718D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8"/>
                      <w:szCs w:val="28"/>
                    </w:rPr>
                    <w:t>众创空间</w:t>
                  </w:r>
                  <w:proofErr w:type="gramEnd"/>
                  <w:r w:rsidRPr="00FE718D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8"/>
                      <w:szCs w:val="28"/>
                    </w:rPr>
                    <w:t>）的认定（备案）程序：孵化器（</w:t>
                  </w:r>
                  <w:proofErr w:type="gramStart"/>
                  <w:r w:rsidRPr="00FE718D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8"/>
                      <w:szCs w:val="28"/>
                    </w:rPr>
                    <w:t>众创空间</w:t>
                  </w:r>
                  <w:proofErr w:type="gramEnd"/>
                  <w:r w:rsidRPr="00FE718D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8"/>
                      <w:szCs w:val="28"/>
                    </w:rPr>
                    <w:t>）采取属地管理化管理，实行常年受理、分批认定（备案）。符合条件的提出申请，由所在县（市、区）科技部门审核同意后推荐上报市科技主管部门。市科技主管部门对申报材料进行审查和实地考察，提出拟定名单，经公示无异议后进行认定（备案）。</w:t>
                  </w:r>
                </w:p>
                <w:p w:rsidR="00FE718D" w:rsidRPr="00FE718D" w:rsidRDefault="00FE718D" w:rsidP="00FE718D">
                  <w:pPr>
                    <w:widowControl/>
                    <w:spacing w:line="520" w:lineRule="atLeast"/>
                    <w:jc w:val="center"/>
                    <w:rPr>
                      <w:rFonts w:ascii="Calibri" w:eastAsia="宋体" w:hAnsi="Calibri" w:cs="Calibri"/>
                      <w:color w:val="000000"/>
                      <w:kern w:val="0"/>
                      <w:szCs w:val="21"/>
                    </w:rPr>
                  </w:pPr>
                  <w:r w:rsidRPr="00FE718D">
                    <w:rPr>
                      <w:rFonts w:ascii="黑体" w:eastAsia="黑体" w:hAnsi="黑体" w:cs="Calibri" w:hint="eastAsia"/>
                      <w:color w:val="000000"/>
                      <w:kern w:val="0"/>
                      <w:sz w:val="28"/>
                      <w:szCs w:val="28"/>
                    </w:rPr>
                    <w:t>第四章 监督管理</w:t>
                  </w:r>
                </w:p>
                <w:p w:rsidR="00FE718D" w:rsidRPr="00FE718D" w:rsidRDefault="00FE718D" w:rsidP="00FE718D">
                  <w:pPr>
                    <w:widowControl/>
                    <w:spacing w:line="520" w:lineRule="atLeast"/>
                    <w:ind w:firstLine="562"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Cs w:val="21"/>
                    </w:rPr>
                  </w:pPr>
                  <w:r w:rsidRPr="00FE718D">
                    <w:rPr>
                      <w:rFonts w:ascii="仿宋_GB2312" w:eastAsia="仿宋_GB2312" w:hAnsi="Calibri" w:cs="Calibri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第十一条</w:t>
                  </w:r>
                  <w:r w:rsidRPr="00FE718D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8"/>
                      <w:szCs w:val="28"/>
                    </w:rPr>
                    <w:t>  </w:t>
                  </w:r>
                  <w:r w:rsidRPr="00FE718D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8"/>
                      <w:szCs w:val="28"/>
                    </w:rPr>
                    <w:t>市级孵化器（</w:t>
                  </w:r>
                  <w:proofErr w:type="gramStart"/>
                  <w:r w:rsidRPr="00FE718D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8"/>
                      <w:szCs w:val="28"/>
                    </w:rPr>
                    <w:t>众创空间</w:t>
                  </w:r>
                  <w:proofErr w:type="gramEnd"/>
                  <w:r w:rsidRPr="00FE718D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8"/>
                      <w:szCs w:val="28"/>
                    </w:rPr>
                    <w:t>）实行动态管理。市科技主管部门每年对市级孵化器（</w:t>
                  </w:r>
                  <w:proofErr w:type="gramStart"/>
                  <w:r w:rsidRPr="00FE718D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8"/>
                      <w:szCs w:val="28"/>
                    </w:rPr>
                    <w:t>众创空间</w:t>
                  </w:r>
                  <w:proofErr w:type="gramEnd"/>
                  <w:r w:rsidRPr="00FE718D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8"/>
                      <w:szCs w:val="28"/>
                    </w:rPr>
                    <w:t>）进行绩效评价，并发布评价结果。</w:t>
                  </w:r>
                </w:p>
                <w:p w:rsidR="00FE718D" w:rsidRPr="00FE718D" w:rsidRDefault="00FE718D" w:rsidP="00FE718D">
                  <w:pPr>
                    <w:widowControl/>
                    <w:spacing w:line="520" w:lineRule="atLeast"/>
                    <w:ind w:firstLine="562"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Cs w:val="21"/>
                    </w:rPr>
                  </w:pPr>
                  <w:r w:rsidRPr="00FE718D">
                    <w:rPr>
                      <w:rFonts w:ascii="仿宋_GB2312" w:eastAsia="仿宋_GB2312" w:hAnsi="Calibri" w:cs="Calibri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第十二条</w:t>
                  </w:r>
                  <w:r w:rsidRPr="00FE718D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8"/>
                      <w:szCs w:val="28"/>
                    </w:rPr>
                    <w:t>  </w:t>
                  </w:r>
                  <w:r w:rsidRPr="00FE718D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8"/>
                      <w:szCs w:val="28"/>
                    </w:rPr>
                    <w:t>绩效评价按照定性与定量相结合的方式，对孵化器的综合能力、整体水平和可持续发展状况进行客观评价。绩效评价结果分为优秀（A）、合格（B）和不合格（C）三个等级。评价为优秀等级的，给予一定奖励；评价为不合格等级</w:t>
                  </w:r>
                  <w:r w:rsidRPr="00FE718D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8"/>
                      <w:szCs w:val="28"/>
                    </w:rPr>
                    <w:lastRenderedPageBreak/>
                    <w:t>的，限期整改达标，连续两次评价结果不合格的，取消其市级孵化器（</w:t>
                  </w:r>
                  <w:proofErr w:type="gramStart"/>
                  <w:r w:rsidRPr="00FE718D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8"/>
                      <w:szCs w:val="28"/>
                    </w:rPr>
                    <w:t>众创空间</w:t>
                  </w:r>
                  <w:proofErr w:type="gramEnd"/>
                  <w:r w:rsidRPr="00FE718D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8"/>
                      <w:szCs w:val="28"/>
                    </w:rPr>
                    <w:t>）资格。不按规定时间和要求提供绩效评价资料的，视为不合格。</w:t>
                  </w:r>
                </w:p>
                <w:p w:rsidR="00FE718D" w:rsidRPr="00FE718D" w:rsidRDefault="00FE718D" w:rsidP="00FE718D">
                  <w:pPr>
                    <w:widowControl/>
                    <w:spacing w:line="520" w:lineRule="atLeast"/>
                    <w:ind w:firstLine="562"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Cs w:val="21"/>
                    </w:rPr>
                  </w:pPr>
                  <w:r w:rsidRPr="00FE718D">
                    <w:rPr>
                      <w:rFonts w:ascii="仿宋_GB2312" w:eastAsia="仿宋_GB2312" w:hAnsi="Calibri" w:cs="Calibri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第十三条</w:t>
                  </w:r>
                  <w:r w:rsidRPr="00FE718D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8"/>
                      <w:szCs w:val="28"/>
                    </w:rPr>
                    <w:t>  </w:t>
                  </w:r>
                  <w:r w:rsidRPr="00FE718D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8"/>
                      <w:szCs w:val="28"/>
                    </w:rPr>
                    <w:t>经认定（备案）的市级孵化器（</w:t>
                  </w:r>
                  <w:proofErr w:type="gramStart"/>
                  <w:r w:rsidRPr="00FE718D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8"/>
                      <w:szCs w:val="28"/>
                    </w:rPr>
                    <w:t>众创空间</w:t>
                  </w:r>
                  <w:proofErr w:type="gramEnd"/>
                  <w:r w:rsidRPr="00FE718D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8"/>
                      <w:szCs w:val="28"/>
                    </w:rPr>
                    <w:t>），按其建设水平和绩效评价情况，给予</w:t>
                  </w:r>
                  <w:proofErr w:type="gramStart"/>
                  <w:r w:rsidRPr="00FE718D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8"/>
                      <w:szCs w:val="28"/>
                    </w:rPr>
                    <w:t>一定奖补经费</w:t>
                  </w:r>
                  <w:proofErr w:type="gramEnd"/>
                  <w:r w:rsidRPr="00FE718D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8"/>
                      <w:szCs w:val="28"/>
                    </w:rPr>
                    <w:t>，绩效考评体系另行制定。</w:t>
                  </w:r>
                </w:p>
                <w:p w:rsidR="00FE718D" w:rsidRPr="00FE718D" w:rsidRDefault="00FE718D" w:rsidP="00FE718D">
                  <w:pPr>
                    <w:widowControl/>
                    <w:spacing w:line="520" w:lineRule="atLeast"/>
                    <w:ind w:firstLine="562"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Cs w:val="21"/>
                    </w:rPr>
                  </w:pPr>
                  <w:r w:rsidRPr="00FE718D">
                    <w:rPr>
                      <w:rFonts w:ascii="仿宋_GB2312" w:eastAsia="仿宋_GB2312" w:hAnsi="Calibri" w:cs="Calibri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第十四条</w:t>
                  </w:r>
                  <w:r w:rsidRPr="00FE718D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8"/>
                      <w:szCs w:val="28"/>
                    </w:rPr>
                    <w:t>  </w:t>
                  </w:r>
                  <w:r w:rsidRPr="00FE718D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8"/>
                      <w:szCs w:val="28"/>
                    </w:rPr>
                    <w:t>在组建、认定、绩效评价过程中隐瞒真实情况、提供虚假材料或采取其它欺诈手段的，取消其称号，并在两年内不得申报。</w:t>
                  </w:r>
                </w:p>
                <w:p w:rsidR="00FE718D" w:rsidRPr="00FE718D" w:rsidRDefault="00FE718D" w:rsidP="00FE718D">
                  <w:pPr>
                    <w:widowControl/>
                    <w:spacing w:line="520" w:lineRule="atLeast"/>
                    <w:jc w:val="center"/>
                    <w:rPr>
                      <w:rFonts w:ascii="Calibri" w:eastAsia="宋体" w:hAnsi="Calibri" w:cs="Calibri"/>
                      <w:color w:val="000000"/>
                      <w:kern w:val="0"/>
                      <w:szCs w:val="21"/>
                    </w:rPr>
                  </w:pPr>
                  <w:r w:rsidRPr="00FE718D">
                    <w:rPr>
                      <w:rFonts w:ascii="黑体" w:eastAsia="黑体" w:hAnsi="黑体" w:cs="Calibri" w:hint="eastAsia"/>
                      <w:color w:val="000000"/>
                      <w:kern w:val="0"/>
                      <w:sz w:val="28"/>
                      <w:szCs w:val="28"/>
                    </w:rPr>
                    <w:t>第五章 附 则</w:t>
                  </w:r>
                </w:p>
                <w:p w:rsidR="00FE718D" w:rsidRPr="00FE718D" w:rsidRDefault="00FE718D" w:rsidP="00FE718D">
                  <w:pPr>
                    <w:widowControl/>
                    <w:spacing w:line="520" w:lineRule="atLeast"/>
                    <w:ind w:firstLine="562"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Cs w:val="21"/>
                    </w:rPr>
                  </w:pPr>
                  <w:r w:rsidRPr="00FE718D">
                    <w:rPr>
                      <w:rFonts w:ascii="仿宋_GB2312" w:eastAsia="仿宋_GB2312" w:hAnsi="Calibri" w:cs="Calibri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第十五条</w:t>
                  </w:r>
                  <w:r w:rsidRPr="00FE718D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8"/>
                      <w:szCs w:val="28"/>
                    </w:rPr>
                    <w:t>  </w:t>
                  </w:r>
                  <w:r w:rsidRPr="00FE718D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8"/>
                      <w:szCs w:val="28"/>
                    </w:rPr>
                    <w:t>本办法由济宁市科学技术局负责解释。</w:t>
                  </w:r>
                </w:p>
                <w:p w:rsidR="00FE718D" w:rsidRPr="00FE718D" w:rsidRDefault="00FE718D" w:rsidP="00FE718D">
                  <w:pPr>
                    <w:widowControl/>
                    <w:spacing w:line="520" w:lineRule="atLeast"/>
                    <w:ind w:firstLine="562"/>
                    <w:jc w:val="left"/>
                    <w:rPr>
                      <w:rFonts w:ascii="Calibri" w:eastAsia="宋体" w:hAnsi="Calibri" w:cs="Calibri"/>
                      <w:color w:val="000000"/>
                      <w:kern w:val="0"/>
                      <w:szCs w:val="21"/>
                    </w:rPr>
                  </w:pPr>
                  <w:r w:rsidRPr="00FE718D">
                    <w:rPr>
                      <w:rFonts w:ascii="仿宋_GB2312" w:eastAsia="仿宋_GB2312" w:hAnsi="Calibri" w:cs="Calibri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第十六条</w:t>
                  </w:r>
                  <w:r w:rsidRPr="00FE718D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8"/>
                      <w:szCs w:val="28"/>
                    </w:rPr>
                    <w:t>  </w:t>
                  </w:r>
                  <w:r w:rsidRPr="00FE718D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8"/>
                      <w:szCs w:val="28"/>
                    </w:rPr>
                    <w:t>本办法自发布之日起实施。《济宁市科技企业孵化器认定和管理办法》（济科发〔2013〕9号）同时废止。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718D" w:rsidRPr="00FE718D" w:rsidRDefault="00FE718D" w:rsidP="00FE718D">
                  <w:pPr>
                    <w:widowControl/>
                    <w:spacing w:line="288" w:lineRule="atLeast"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718D" w:rsidRPr="00FE718D" w:rsidRDefault="00FE718D" w:rsidP="00FE718D">
                  <w:pPr>
                    <w:widowControl/>
                    <w:spacing w:line="288" w:lineRule="atLeast"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:rsidR="00E40AF6" w:rsidRPr="00E40AF6" w:rsidRDefault="00E40AF6" w:rsidP="00E40AF6">
            <w:pPr>
              <w:widowControl/>
              <w:jc w:val="center"/>
              <w:outlineLvl w:val="0"/>
              <w:rPr>
                <w:rFonts w:ascii="Arial" w:eastAsia="宋体" w:hAnsi="Arial" w:cs="Arial"/>
                <w:b/>
                <w:bCs/>
                <w:color w:val="000000"/>
                <w:kern w:val="36"/>
                <w:sz w:val="39"/>
                <w:szCs w:val="39"/>
              </w:rPr>
            </w:pPr>
          </w:p>
        </w:tc>
      </w:tr>
      <w:tr w:rsidR="00E40AF6" w:rsidRPr="00E40AF6" w:rsidTr="00FE718D">
        <w:trPr>
          <w:trHeight w:val="300"/>
          <w:tblCellSpacing w:w="40" w:type="dxa"/>
        </w:trPr>
        <w:tc>
          <w:tcPr>
            <w:tcW w:w="0" w:type="auto"/>
          </w:tcPr>
          <w:p w:rsidR="00E40AF6" w:rsidRPr="00E40AF6" w:rsidRDefault="00E40AF6" w:rsidP="00E40AF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40AF6" w:rsidRPr="00E40AF6" w:rsidRDefault="00E40AF6" w:rsidP="00E40AF6">
            <w:pPr>
              <w:widowControl/>
              <w:spacing w:line="288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40AF6" w:rsidRPr="00E40AF6" w:rsidRDefault="00E40AF6" w:rsidP="00E40AF6">
            <w:pPr>
              <w:widowControl/>
              <w:spacing w:line="288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40AF6" w:rsidRPr="00E40AF6" w:rsidTr="00FE718D">
        <w:trPr>
          <w:trHeight w:val="3000"/>
          <w:tblCellSpacing w:w="40" w:type="dxa"/>
        </w:trPr>
        <w:tc>
          <w:tcPr>
            <w:tcW w:w="0" w:type="auto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E40AF6" w:rsidRPr="00E40AF6" w:rsidRDefault="00E40AF6" w:rsidP="00E40AF6">
            <w:pPr>
              <w:widowControl/>
              <w:spacing w:line="520" w:lineRule="atLeast"/>
              <w:ind w:firstLine="560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E40AF6" w:rsidRPr="00E40AF6" w:rsidRDefault="00E40AF6" w:rsidP="00E40AF6">
            <w:pPr>
              <w:widowControl/>
              <w:spacing w:line="288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40AF6" w:rsidRPr="00E40AF6" w:rsidRDefault="00E40AF6" w:rsidP="00E40AF6">
            <w:pPr>
              <w:widowControl/>
              <w:spacing w:line="288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90095E" w:rsidRPr="00E40AF6" w:rsidRDefault="0090095E" w:rsidP="00E40AF6"/>
    <w:sectPr w:rsidR="0090095E" w:rsidRPr="00E40A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121"/>
    <w:rsid w:val="00166121"/>
    <w:rsid w:val="0090095E"/>
    <w:rsid w:val="00E40AF6"/>
    <w:rsid w:val="00FC2884"/>
    <w:rsid w:val="00FE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D9ED26-60A1-44E1-8720-BA6777984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C288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C2884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borderbottom">
    <w:name w:val="border_bottom"/>
    <w:basedOn w:val="a0"/>
    <w:rsid w:val="00FC2884"/>
  </w:style>
  <w:style w:type="character" w:styleId="a3">
    <w:name w:val="Hyperlink"/>
    <w:basedOn w:val="a0"/>
    <w:uiPriority w:val="99"/>
    <w:semiHidden/>
    <w:unhideWhenUsed/>
    <w:rsid w:val="00FC2884"/>
    <w:rPr>
      <w:color w:val="0000FF"/>
      <w:u w:val="single"/>
    </w:rPr>
  </w:style>
  <w:style w:type="character" w:customStyle="1" w:styleId="apple-converted-space">
    <w:name w:val="apple-converted-space"/>
    <w:basedOn w:val="a0"/>
    <w:rsid w:val="00FC2884"/>
  </w:style>
  <w:style w:type="character" w:customStyle="1" w:styleId="jiathistxt">
    <w:name w:val="jiathis_txt"/>
    <w:basedOn w:val="a0"/>
    <w:rsid w:val="00FC28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3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760">
          <w:marLeft w:val="180"/>
          <w:marRight w:val="180"/>
          <w:marTop w:val="180"/>
          <w:marBottom w:val="180"/>
          <w:divBdr>
            <w:top w:val="single" w:sz="6" w:space="9" w:color="999999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3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1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71529">
          <w:marLeft w:val="180"/>
          <w:marRight w:val="180"/>
          <w:marTop w:val="180"/>
          <w:marBottom w:val="180"/>
          <w:divBdr>
            <w:top w:val="single" w:sz="6" w:space="9" w:color="999999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9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13592">
              <w:marLeft w:val="0"/>
              <w:marRight w:val="0"/>
              <w:marTop w:val="225"/>
              <w:marBottom w:val="0"/>
              <w:divBdr>
                <w:top w:val="single" w:sz="6" w:space="4" w:color="CCCCCC"/>
                <w:left w:val="single" w:sz="6" w:space="4" w:color="CCCCCC"/>
                <w:bottom w:val="single" w:sz="6" w:space="4" w:color="CCCCCC"/>
                <w:right w:val="single" w:sz="6" w:space="4" w:color="CCCCCC"/>
              </w:divBdr>
            </w:div>
          </w:divsChild>
        </w:div>
      </w:divsChild>
    </w:div>
    <w:div w:id="17995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5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438</Words>
  <Characters>2500</Characters>
  <Application>Microsoft Office Word</Application>
  <DocSecurity>0</DocSecurity>
  <Lines>20</Lines>
  <Paragraphs>5</Paragraphs>
  <ScaleCrop>false</ScaleCrop>
  <Company/>
  <LinksUpToDate>false</LinksUpToDate>
  <CharactersWithSpaces>2933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2018-05-15T07:09:00Z</dcterms:created>
  <dcterms:modified xsi:type="dcterms:W3CDTF">2018-05-15T07:09:00Z</dcterms:modified>
</cp:coreProperties>
</file>