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5" w:type="dxa"/>
        <w:shd w:val="clear" w:color="auto" w:fill="FFFFFF"/>
        <w:tblCellMar>
          <w:left w:w="0" w:type="dxa"/>
          <w:right w:w="0" w:type="dxa"/>
        </w:tblCellMar>
        <w:tblLook w:val="04A0" w:firstRow="1" w:lastRow="0" w:firstColumn="1" w:lastColumn="0" w:noHBand="0" w:noVBand="1"/>
      </w:tblPr>
      <w:tblGrid>
        <w:gridCol w:w="8306"/>
      </w:tblGrid>
      <w:tr w:rsidR="00521C1A" w:rsidRPr="00521C1A" w:rsidTr="00521C1A">
        <w:trPr>
          <w:tblCellSpacing w:w="75" w:type="dxa"/>
          <w:jc w:val="center"/>
        </w:trPr>
        <w:tc>
          <w:tcPr>
            <w:tcW w:w="0" w:type="auto"/>
            <w:shd w:val="clear" w:color="auto" w:fill="FFFFFF"/>
            <w:vAlign w:val="center"/>
            <w:hideMark/>
          </w:tcPr>
          <w:p w:rsidR="00521C1A" w:rsidRPr="00521C1A" w:rsidRDefault="00521C1A" w:rsidP="00521C1A">
            <w:pPr>
              <w:widowControl/>
              <w:jc w:val="center"/>
              <w:rPr>
                <w:rFonts w:ascii="宋体" w:eastAsia="宋体" w:hAnsi="宋体" w:cs="宋体"/>
                <w:b/>
                <w:bCs/>
                <w:color w:val="000000"/>
                <w:kern w:val="0"/>
                <w:szCs w:val="21"/>
              </w:rPr>
            </w:pPr>
            <w:bookmarkStart w:id="0" w:name="_GoBack"/>
            <w:r w:rsidRPr="00521C1A">
              <w:rPr>
                <w:rFonts w:ascii="宋体" w:eastAsia="宋体" w:hAnsi="宋体" w:cs="宋体" w:hint="eastAsia"/>
                <w:b/>
                <w:bCs/>
                <w:color w:val="000000"/>
                <w:kern w:val="0"/>
                <w:szCs w:val="21"/>
              </w:rPr>
              <w:t>海口市农业水价综合改革奖补暂行办法（试行）</w:t>
            </w:r>
            <w:bookmarkEnd w:id="0"/>
          </w:p>
        </w:tc>
      </w:tr>
      <w:tr w:rsidR="00521C1A" w:rsidRPr="00521C1A" w:rsidTr="00521C1A">
        <w:trPr>
          <w:tblCellSpacing w:w="75" w:type="dxa"/>
          <w:jc w:val="center"/>
        </w:trPr>
        <w:tc>
          <w:tcPr>
            <w:tcW w:w="0" w:type="auto"/>
            <w:shd w:val="clear" w:color="auto" w:fill="FFFFFF"/>
            <w:vAlign w:val="center"/>
            <w:hideMark/>
          </w:tcPr>
          <w:p w:rsidR="00521C1A" w:rsidRPr="00521C1A" w:rsidRDefault="00521C1A" w:rsidP="00521C1A">
            <w:pPr>
              <w:widowControl/>
              <w:jc w:val="center"/>
              <w:rPr>
                <w:rFonts w:ascii="宋体" w:eastAsia="宋体" w:hAnsi="宋体" w:cs="宋体" w:hint="eastAsia"/>
                <w:b/>
                <w:bCs/>
                <w:color w:val="000000"/>
                <w:kern w:val="0"/>
                <w:szCs w:val="21"/>
              </w:rPr>
            </w:pPr>
          </w:p>
        </w:tc>
      </w:tr>
      <w:tr w:rsidR="00521C1A" w:rsidRPr="00521C1A" w:rsidTr="00521C1A">
        <w:trPr>
          <w:trHeight w:val="225"/>
          <w:tblCellSpacing w:w="75" w:type="dxa"/>
          <w:jc w:val="center"/>
        </w:trPr>
        <w:tc>
          <w:tcPr>
            <w:tcW w:w="0" w:type="auto"/>
            <w:shd w:val="clear" w:color="auto" w:fill="FFFFFF"/>
            <w:vAlign w:val="center"/>
            <w:hideMark/>
          </w:tcPr>
          <w:p w:rsidR="00521C1A" w:rsidRPr="00521C1A" w:rsidRDefault="00521C1A" w:rsidP="00521C1A">
            <w:pPr>
              <w:widowControl/>
              <w:jc w:val="center"/>
              <w:rPr>
                <w:rFonts w:ascii="宋体" w:eastAsia="宋体" w:hAnsi="宋体" w:cs="宋体"/>
                <w:color w:val="000000"/>
                <w:kern w:val="0"/>
                <w:sz w:val="18"/>
                <w:szCs w:val="18"/>
              </w:rPr>
            </w:pPr>
            <w:r w:rsidRPr="00521C1A">
              <w:rPr>
                <w:rFonts w:ascii="宋体" w:eastAsia="宋体" w:hAnsi="宋体" w:cs="宋体" w:hint="eastAsia"/>
                <w:color w:val="000000"/>
                <w:kern w:val="0"/>
                <w:sz w:val="18"/>
                <w:szCs w:val="18"/>
              </w:rPr>
              <w:pict>
                <v:rect id="_x0000_i1025" style="width:415.3pt;height:.75pt" o:hralign="center" o:hrstd="t" o:hrnoshade="t" o:hr="t" fillcolor="#a0a0a0" stroked="f"/>
              </w:pict>
            </w:r>
          </w:p>
        </w:tc>
      </w:tr>
      <w:tr w:rsidR="00521C1A" w:rsidRPr="00521C1A" w:rsidTr="00521C1A">
        <w:trPr>
          <w:trHeight w:val="270"/>
          <w:tblCellSpacing w:w="75" w:type="dxa"/>
          <w:jc w:val="center"/>
        </w:trPr>
        <w:tc>
          <w:tcPr>
            <w:tcW w:w="0" w:type="auto"/>
            <w:shd w:val="clear" w:color="auto" w:fill="ECECF4"/>
            <w:vAlign w:val="center"/>
            <w:hideMark/>
          </w:tcPr>
          <w:p w:rsidR="00521C1A" w:rsidRPr="00521C1A" w:rsidRDefault="00521C1A" w:rsidP="00521C1A">
            <w:pPr>
              <w:widowControl/>
              <w:jc w:val="center"/>
              <w:rPr>
                <w:rFonts w:ascii="宋体" w:eastAsia="宋体" w:hAnsi="宋体" w:cs="宋体" w:hint="eastAsia"/>
                <w:color w:val="000000"/>
                <w:kern w:val="0"/>
                <w:sz w:val="18"/>
                <w:szCs w:val="18"/>
              </w:rPr>
            </w:pPr>
            <w:r w:rsidRPr="00521C1A">
              <w:rPr>
                <w:rFonts w:ascii="宋体" w:eastAsia="宋体" w:hAnsi="宋体" w:cs="宋体" w:hint="eastAsia"/>
                <w:color w:val="000000"/>
                <w:kern w:val="0"/>
                <w:sz w:val="18"/>
                <w:szCs w:val="18"/>
              </w:rPr>
              <w:t>更新时间：2018-11-16　　来源：市财政局　　作者：</w:t>
            </w:r>
          </w:p>
        </w:tc>
      </w:tr>
      <w:tr w:rsidR="00521C1A" w:rsidRPr="00521C1A" w:rsidTr="00521C1A">
        <w:trPr>
          <w:tblCellSpacing w:w="75" w:type="dxa"/>
          <w:jc w:val="center"/>
        </w:trPr>
        <w:tc>
          <w:tcPr>
            <w:tcW w:w="0" w:type="auto"/>
            <w:shd w:val="clear" w:color="auto" w:fill="FFFFFF"/>
            <w:vAlign w:val="center"/>
            <w:hideMark/>
          </w:tcPr>
          <w:p w:rsidR="00521C1A" w:rsidRPr="00521C1A" w:rsidRDefault="00521C1A" w:rsidP="00521C1A">
            <w:pPr>
              <w:widowControl/>
              <w:jc w:val="center"/>
              <w:rPr>
                <w:rFonts w:ascii="宋体" w:eastAsia="宋体" w:hAnsi="宋体" w:cs="宋体" w:hint="eastAsia"/>
                <w:color w:val="000000"/>
                <w:kern w:val="0"/>
                <w:sz w:val="18"/>
                <w:szCs w:val="18"/>
              </w:rPr>
            </w:pPr>
          </w:p>
        </w:tc>
      </w:tr>
      <w:tr w:rsidR="00521C1A" w:rsidRPr="00521C1A" w:rsidTr="00521C1A">
        <w:trPr>
          <w:trHeight w:val="225"/>
          <w:tblCellSpacing w:w="75" w:type="dxa"/>
          <w:jc w:val="center"/>
        </w:trPr>
        <w:tc>
          <w:tcPr>
            <w:tcW w:w="0" w:type="auto"/>
            <w:shd w:val="clear" w:color="auto" w:fill="FFFFFF"/>
            <w:vAlign w:val="center"/>
            <w:hideMark/>
          </w:tcPr>
          <w:p w:rsidR="00521C1A" w:rsidRPr="00521C1A" w:rsidRDefault="00521C1A" w:rsidP="00521C1A">
            <w:pPr>
              <w:widowControl/>
              <w:jc w:val="center"/>
              <w:rPr>
                <w:rFonts w:ascii="宋体" w:eastAsia="宋体" w:hAnsi="宋体" w:cs="宋体"/>
                <w:color w:val="000000"/>
                <w:kern w:val="0"/>
                <w:sz w:val="18"/>
                <w:szCs w:val="18"/>
              </w:rPr>
            </w:pPr>
            <w:r w:rsidRPr="00521C1A">
              <w:rPr>
                <w:rFonts w:ascii="宋体" w:eastAsia="宋体" w:hAnsi="宋体" w:cs="宋体" w:hint="eastAsia"/>
                <w:color w:val="000000"/>
                <w:kern w:val="0"/>
                <w:sz w:val="18"/>
                <w:szCs w:val="18"/>
              </w:rPr>
              <w:pict>
                <v:rect id="_x0000_i1026" style="width:415.3pt;height:.75pt" o:hralign="center" o:hrstd="t" o:hrnoshade="t" o:hr="t" fillcolor="#a0a0a0" stroked="f"/>
              </w:pict>
            </w:r>
          </w:p>
        </w:tc>
      </w:tr>
      <w:tr w:rsidR="00521C1A" w:rsidRPr="00521C1A" w:rsidTr="00521C1A">
        <w:trPr>
          <w:tblCellSpacing w:w="75" w:type="dxa"/>
          <w:jc w:val="center"/>
        </w:trPr>
        <w:tc>
          <w:tcPr>
            <w:tcW w:w="0" w:type="auto"/>
            <w:shd w:val="clear" w:color="auto" w:fill="FFFFFF"/>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006"/>
            </w:tblGrid>
            <w:tr w:rsidR="00521C1A" w:rsidRPr="00521C1A">
              <w:trPr>
                <w:trHeight w:val="450"/>
                <w:tblCellSpacing w:w="0" w:type="dxa"/>
              </w:trPr>
              <w:tc>
                <w:tcPr>
                  <w:tcW w:w="0" w:type="auto"/>
                  <w:hideMark/>
                </w:tcPr>
                <w:p w:rsidR="00521C1A" w:rsidRPr="00521C1A" w:rsidRDefault="00521C1A" w:rsidP="00521C1A">
                  <w:pPr>
                    <w:widowControl/>
                    <w:jc w:val="center"/>
                    <w:rPr>
                      <w:rFonts w:ascii="宋体" w:eastAsia="宋体" w:hAnsi="宋体" w:cs="宋体" w:hint="eastAsia"/>
                      <w:color w:val="000000"/>
                      <w:kern w:val="0"/>
                      <w:sz w:val="18"/>
                      <w:szCs w:val="18"/>
                    </w:rPr>
                  </w:pPr>
                </w:p>
              </w:tc>
            </w:tr>
            <w:tr w:rsidR="00521C1A" w:rsidRPr="00521C1A">
              <w:trPr>
                <w:trHeight w:val="450"/>
                <w:tblCellSpacing w:w="0" w:type="dxa"/>
              </w:trPr>
              <w:tc>
                <w:tcPr>
                  <w:tcW w:w="0" w:type="auto"/>
                  <w:hideMark/>
                </w:tcPr>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Cs w:val="21"/>
                    </w:rPr>
                    <w:t> </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为推进农业水价综合改革工作，落实农业用水改革的奖励机制，规范奖补办法，根据海南省人民政府办公厅《关于印发&amp;lt;海南省推进农业水价综合改革实施方案&amp;gt;的通知》（琼府办〔2017〕49号）、海口市人民政府办公厅《关于印发&amp;lt;海口市推进农业水价综合改革实施方案&amp;gt;的通知》（海府办〔2017〕147号）和海口市人民政府办公厅《关于印发海口市农业水价综合改革工作绩效评价办法的通知》（海府办〔2018〕10号）等文件精神，结合我市实际，特制定本办法。</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一条、为促使农户在农业生产中形成节水观念，优化用水结构，调整高耗水、低收益的种植结构。在保证农民定额内基本用水需求的基础上，强化节约用水的奖励激励，调动农户节约用水的积极性和创造性，加快实现农业用水从粗放型向节约型的根本转变。</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lastRenderedPageBreak/>
                    <w:t xml:space="preserve">　　第二条、根据农业用水定额标准（农业部门提供），农业用水基准水价（物价部门），农业用水定额标准内的节约用水量（水务部门提供）以及本办法确定的奖励标准。</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第三条、奖励对象为农业实际用水量低于农业用水定额标准的用户（包括企业、合作社、农民用户等）。</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四条、农业实际用水量低于农业用水定额标准的，按照农业用水定额标准与实际用水量的差乘以农业用水基准价的2倍以内给予用户奖励，其中，实际节水量占农业用水定额标准30%以内的，按节水量乘以农业基准水价的1.5倍予以奖励，实际节水量高于30%部分，按节水量的2倍予以奖励。</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五条、同一地块种植同一种类作物连续二年节约用水超过农业用水定额标准40%的（或用水量超过农业用水定额标准40%的），农业主管部门应调整下一年度该项农业用水定额标准，使农业用水定额标准逐步趋于合理化。</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第六条、奖励资金的来源</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（一）上级专项资金</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（二）本级预算资金</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lastRenderedPageBreak/>
                    <w:t xml:space="preserve">　　（三）区级配套资金</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（五）其他资金</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2018年用于试点区域节约用水的奖励资金根据实际需要，由区级水务部门提出申请，市水务部门审核，报市政府批准后由市级追加保障。从2019年起，市区财政每年安排不超过200万元的农业水价综合改革奖励资金，市区财政按1：1比例在定额内予以保障。每年全市奖补资金总额不超过200万元，当奖励资金实际需求超200万元时，以200万元为限额按奖励比例分配。不再追加奖励资金。</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第七条、本办法所涉及的农业用水定额标准、农业用水基准水价、农业用水节约量分别由农业、发改委和水务部门提供。</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第八条、操作程序</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一）申报程序。奖励资金需求由区水务部门按年度提出预算,报区财政审批纳入预算。区水务部门牵头会区发改委、农业部门核定用户每年实际用水量，计算用户奖补资金数额，并在村公示栏公示7天，在本级政府网站公示7天。公示无异议后向区政府提出发放补贴资金申请。</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lastRenderedPageBreak/>
                    <w:t xml:space="preserve">　　（二）拨付程序。2018年试点的奖励资金由市级保障，区级政府批准后报市级水务主管部门审核并报市政府审批，市财政将奖补资金下达区财政局。从2019年起，市区两级每年各安排100万元（合计200万元）用于农业水价综合改革奖补资金，具体由市区两级水务主管部门分别提出分配方案，分别报市区政府批准后，市区财政在每年6月30日前下达。市级奖补资金当年结余时结转下一年度使用。</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第九条、各区可根据本区实际制订实施细则。</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第十条、本办法由市发展和改革委员会、财政局、水务局、农业局在各自职责范围内负责解释。</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 w:val="30"/>
                      <w:szCs w:val="30"/>
                    </w:rPr>
                    <w:t xml:space="preserve">　　第十一条、本办法自公布之日起30日以后施行，试行期3年。</w:t>
                  </w:r>
                </w:p>
                <w:p w:rsidR="00521C1A" w:rsidRPr="00521C1A" w:rsidRDefault="00521C1A" w:rsidP="00521C1A">
                  <w:pPr>
                    <w:widowControl/>
                    <w:spacing w:before="100" w:beforeAutospacing="1" w:after="100" w:afterAutospacing="1" w:line="300" w:lineRule="atLeast"/>
                    <w:jc w:val="left"/>
                    <w:rPr>
                      <w:rFonts w:ascii="宋体" w:eastAsia="宋体" w:hAnsi="宋体" w:cs="宋体"/>
                      <w:kern w:val="0"/>
                      <w:szCs w:val="21"/>
                    </w:rPr>
                  </w:pPr>
                  <w:r w:rsidRPr="00521C1A">
                    <w:rPr>
                      <w:rFonts w:ascii="宋体" w:eastAsia="宋体" w:hAnsi="宋体" w:cs="宋体"/>
                      <w:kern w:val="0"/>
                      <w:szCs w:val="21"/>
                    </w:rPr>
                    <w:t> </w:t>
                  </w:r>
                </w:p>
              </w:tc>
            </w:tr>
          </w:tbl>
          <w:p w:rsidR="00521C1A" w:rsidRPr="00521C1A" w:rsidRDefault="00521C1A" w:rsidP="00521C1A">
            <w:pPr>
              <w:widowControl/>
              <w:jc w:val="left"/>
              <w:rPr>
                <w:rFonts w:ascii="宋体" w:eastAsia="宋体" w:hAnsi="宋体" w:cs="宋体"/>
                <w:color w:val="000000"/>
                <w:kern w:val="0"/>
                <w:sz w:val="18"/>
                <w:szCs w:val="18"/>
              </w:rPr>
            </w:pPr>
          </w:p>
        </w:tc>
      </w:tr>
    </w:tbl>
    <w:p w:rsidR="007A6F51" w:rsidRPr="00521C1A" w:rsidRDefault="007A6F51"/>
    <w:sectPr w:rsidR="007A6F51" w:rsidRPr="00521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0F3" w:rsidRDefault="005B70F3" w:rsidP="00521C1A">
      <w:r>
        <w:separator/>
      </w:r>
    </w:p>
  </w:endnote>
  <w:endnote w:type="continuationSeparator" w:id="0">
    <w:p w:rsidR="005B70F3" w:rsidRDefault="005B70F3" w:rsidP="0052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0F3" w:rsidRDefault="005B70F3" w:rsidP="00521C1A">
      <w:r>
        <w:separator/>
      </w:r>
    </w:p>
  </w:footnote>
  <w:footnote w:type="continuationSeparator" w:id="0">
    <w:p w:rsidR="005B70F3" w:rsidRDefault="005B70F3" w:rsidP="00521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E4"/>
    <w:rsid w:val="000749E4"/>
    <w:rsid w:val="00521C1A"/>
    <w:rsid w:val="005B70F3"/>
    <w:rsid w:val="007A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E18261-66B2-41BE-81C6-48B8FA3D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1C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1C1A"/>
    <w:rPr>
      <w:sz w:val="18"/>
      <w:szCs w:val="18"/>
    </w:rPr>
  </w:style>
  <w:style w:type="paragraph" w:styleId="a4">
    <w:name w:val="footer"/>
    <w:basedOn w:val="a"/>
    <w:link w:val="Char0"/>
    <w:uiPriority w:val="99"/>
    <w:unhideWhenUsed/>
    <w:rsid w:val="00521C1A"/>
    <w:pPr>
      <w:tabs>
        <w:tab w:val="center" w:pos="4153"/>
        <w:tab w:val="right" w:pos="8306"/>
      </w:tabs>
      <w:snapToGrid w:val="0"/>
      <w:jc w:val="left"/>
    </w:pPr>
    <w:rPr>
      <w:sz w:val="18"/>
      <w:szCs w:val="18"/>
    </w:rPr>
  </w:style>
  <w:style w:type="character" w:customStyle="1" w:styleId="Char0">
    <w:name w:val="页脚 Char"/>
    <w:basedOn w:val="a0"/>
    <w:link w:val="a4"/>
    <w:uiPriority w:val="99"/>
    <w:rsid w:val="00521C1A"/>
    <w:rPr>
      <w:sz w:val="18"/>
      <w:szCs w:val="18"/>
    </w:rPr>
  </w:style>
  <w:style w:type="character" w:customStyle="1" w:styleId="f99">
    <w:name w:val="f99"/>
    <w:basedOn w:val="a0"/>
    <w:rsid w:val="00521C1A"/>
  </w:style>
  <w:style w:type="character" w:customStyle="1" w:styleId="zlcontentfrom">
    <w:name w:val="zl_content_from"/>
    <w:basedOn w:val="a0"/>
    <w:rsid w:val="00521C1A"/>
  </w:style>
  <w:style w:type="paragraph" w:styleId="a5">
    <w:name w:val="Normal (Web)"/>
    <w:basedOn w:val="a"/>
    <w:uiPriority w:val="99"/>
    <w:semiHidden/>
    <w:unhideWhenUsed/>
    <w:rsid w:val="00521C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5382">
      <w:bodyDiv w:val="1"/>
      <w:marLeft w:val="0"/>
      <w:marRight w:val="0"/>
      <w:marTop w:val="0"/>
      <w:marBottom w:val="0"/>
      <w:divBdr>
        <w:top w:val="none" w:sz="0" w:space="0" w:color="auto"/>
        <w:left w:val="none" w:sz="0" w:space="0" w:color="auto"/>
        <w:bottom w:val="none" w:sz="0" w:space="0" w:color="auto"/>
        <w:right w:val="none" w:sz="0" w:space="0" w:color="auto"/>
      </w:divBdr>
      <w:divsChild>
        <w:div w:id="135399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2019-01-16T08:33:00Z</dcterms:created>
  <dcterms:modified xsi:type="dcterms:W3CDTF">2019-01-16T08:34:00Z</dcterms:modified>
</cp:coreProperties>
</file>