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00" w:type="pct"/>
        <w:tblCellSpacing w:w="0" w:type="dxa"/>
        <w:shd w:val="clear" w:color="auto" w:fill="F7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5"/>
      </w:tblGrid>
      <w:tr w:rsidR="00D0047F" w:rsidRPr="00D0047F" w14:paraId="34F821F7" w14:textId="77777777" w:rsidTr="00D0047F">
        <w:trPr>
          <w:trHeight w:val="750"/>
          <w:tblCellSpacing w:w="0" w:type="dxa"/>
        </w:trPr>
        <w:tc>
          <w:tcPr>
            <w:tcW w:w="0" w:type="auto"/>
            <w:tcBorders>
              <w:bottom w:val="single" w:sz="6" w:space="0" w:color="89CAED"/>
            </w:tcBorders>
            <w:shd w:val="clear" w:color="auto" w:fill="F7FAFD"/>
            <w:vAlign w:val="center"/>
            <w:hideMark/>
          </w:tcPr>
          <w:p w14:paraId="54434D45" w14:textId="77777777" w:rsidR="00D0047F" w:rsidRPr="00D0047F" w:rsidRDefault="00D0047F" w:rsidP="00D0047F">
            <w:pPr>
              <w:widowControl/>
              <w:spacing w:after="350"/>
              <w:jc w:val="center"/>
              <w:rPr>
                <w:rFonts w:ascii="宋体" w:eastAsia="宋体" w:hAnsi="宋体" w:cs="宋体"/>
                <w:b/>
                <w:bCs/>
                <w:color w:val="003987"/>
                <w:kern w:val="0"/>
                <w:sz w:val="35"/>
                <w:szCs w:val="35"/>
              </w:rPr>
            </w:pPr>
            <w:r w:rsidRPr="00D0047F">
              <w:rPr>
                <w:rFonts w:ascii="宋体" w:eastAsia="宋体" w:hAnsi="宋体" w:cs="宋体" w:hint="eastAsia"/>
                <w:b/>
                <w:bCs/>
                <w:color w:val="003987"/>
                <w:kern w:val="0"/>
                <w:sz w:val="35"/>
                <w:szCs w:val="35"/>
              </w:rPr>
              <w:t>陕西省省属企业专业化</w:t>
            </w:r>
            <w:proofErr w:type="gramStart"/>
            <w:r w:rsidRPr="00D0047F">
              <w:rPr>
                <w:rFonts w:ascii="宋体" w:eastAsia="宋体" w:hAnsi="宋体" w:cs="宋体" w:hint="eastAsia"/>
                <w:b/>
                <w:bCs/>
                <w:color w:val="003987"/>
                <w:kern w:val="0"/>
                <w:sz w:val="35"/>
                <w:szCs w:val="35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b/>
                <w:bCs/>
                <w:color w:val="003987"/>
                <w:kern w:val="0"/>
                <w:sz w:val="35"/>
                <w:szCs w:val="35"/>
              </w:rPr>
              <w:t>工作方案 </w:t>
            </w:r>
            <w:r w:rsidRPr="00D0047F">
              <w:rPr>
                <w:rFonts w:ascii="宋体" w:eastAsia="宋体" w:hAnsi="宋体" w:cs="宋体" w:hint="eastAsia"/>
                <w:b/>
                <w:bCs/>
                <w:color w:val="003987"/>
                <w:kern w:val="0"/>
                <w:sz w:val="35"/>
                <w:szCs w:val="35"/>
              </w:rPr>
              <w:br/>
            </w:r>
          </w:p>
        </w:tc>
      </w:tr>
      <w:tr w:rsidR="00D0047F" w:rsidRPr="00D0047F" w14:paraId="4C6217A3" w14:textId="77777777" w:rsidTr="00D0047F">
        <w:trPr>
          <w:tblCellSpacing w:w="0" w:type="dxa"/>
        </w:trPr>
        <w:tc>
          <w:tcPr>
            <w:tcW w:w="0" w:type="auto"/>
            <w:shd w:val="clear" w:color="auto" w:fill="F7FAFD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3BC8AA" w14:textId="77777777" w:rsidR="00D0047F" w:rsidRPr="00D0047F" w:rsidRDefault="00D0047F" w:rsidP="00D0047F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14:paraId="468DE39F" w14:textId="77777777" w:rsidR="00D0047F" w:rsidRPr="00D0047F" w:rsidRDefault="00D0047F" w:rsidP="00D0047F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为推动省属企业创新创业工作有序开展，根据科学技术部《专业化众创空间建设工作指引》（国科发高〔2016〕231号）、《陕西省支持众创空间服务实体经济转型升级实施方案》（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陕政办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发〔2016〕96号）等文件精神，省科技厅、省国资委将联合推动省属企业牵头组建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专业化众创空间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，促进转型升级和提质增效，制定工作方案如下。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一、基本条件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省属企业专业化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应满足以下条件：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1．以服务科技型创新创业为宗旨，能够紧密对接实体经济，聚焦明确的产业细分领域。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．具备完善的专业化研究开发条件，能够提供低成本的开放式办公空间；具有专业化的研发设计、检验检测、模型加工、中试生产等研发、生产设备设施和厂房，并提供专业细分领域的技术、信息、资本、供应链、市场对接等个性化、定制化服务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3．具有开放式的互联网线上平台，集成或整合企业、科研院所、高校等的创新资源、产业资源以及外部的创新创业等线下资源，实现共享和有效利用。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4．具有活跃的创新和创业群体，已入驻的专业化创客、创业团队、创业企业不少于10个，初步形成了良好的创新创业生态。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5．具有创新导师、创业导师服务能力。由专业人士提供技术创新辅导、创业辅导、创业培训。每年组织开展各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类创新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创业活动10场以上。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6．能够为在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孵企业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和团队提供创业投融资服务，技术创新金融支持服务等。鼓励设立创业投资基金或创新基金，或与天使投资、创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投机构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等合作设立股权投资基金。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7．专业化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建设主体之间具有良性互动机制，服务于建设主体转型升级和新业务开发、科技成果转化和产业化，有相对固定和专业的运营管理人员，具备完善的运营管理制度,有清晰的可持续运营机制和管理模式，尤其是要有明确的项目入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孵管理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制度，服务对象评估筛选、毕业与退出机制。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二、省属企业专业化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的备案和管理程序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省科技厅、省国资委采取备案制对专业化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进行管理。备案流程和管理程序如下：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1．备案。对满足省属企业专业化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条件的，由所在省属企业向省科技厅、省国资委报送建设方案，省科技厅会同省国资委联合组织开展专家评审、现场考察、网上公示等程序，确定省属企业专业化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名单，联合授予“陕西省专业化众创空间”牌子。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2．考核。依据《陕西省众创空间孵化基地评价指标体系（试行）》，按年度对省属企业专业化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行考核，重点考核项目孵化情况、毕业企业和退出企业情况、公共服务平台建设和孵化绩效、投融资情况等。对年度评价为“优秀”的，予以表彰奖励和经费支持；对当年考核“不合格”的予以通报并限期整改，连续2年考核不合格的，取消省属企业专业化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资格，3年内不得再次申报。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3.鼓励各省属企业与高校联合共建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专业化众创空间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、专业孵化器等，为科研团队进行成果转化提供场地、人才、技术、研发、检测等资源和投融资、创业培训咨询、知识产权保护等服务，促进科技成果就地转化。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三、支持措施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省科技厅、省国资委根据省属企业专业化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建设发展的实际需求，有计划地安排经费予以支持。同时，鼓励各设区市、县（市、区）科技行政主管部门、国资委（局）及高新区（科技园区）管委会，加大对省属企业专业化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的扶持力度和经费投入。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1.在省属企业科技创新专项考核中，对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所在的集团公司给予1-3分的专项加分，同时对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给予薪酬奖励（在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兼职的省属企业负责人按照省相关薪酬管理规定执行），按照本机构（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）职工工资总额的1/12在工资总额中单列,成功备案为国家级专业化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的追加本机构职工工资总额的1/12薪酬奖励。对省属企业自有科研项目和科技成果产业化项目入孵专业化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的，经评审后，科研项目按照30%、给予总额不超过150万元的补助，科技成果产业化项目按照30%，给予不超过300万元的补助，在省级国有资本经营预算科技创新转型资金中列支。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2.建设运营经费补贴。对认定的省属企业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专业化众创空间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，给予不高于30万元的运营经费补贴，主要支持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众创空间购买供创业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团队使用的公共设备、购买服务或者开展创新创业类活动，如3D打印机、贴片机、平台软件、线上云平台、工具包等；对成功备案为国家级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的追加补贴经费10-20万元。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3．鼓励发起设立种子基金。对于符合要求的种子基金，省科技成果转化引导基金予以支持，引导基金在单个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子基金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中的投入比例不高于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子基金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总额的20%，且投入金额最高不超过5000万元人民币。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4．鼓励省属企业专业化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向创业企业和团队开放测试及加工仪器设备。通过科技创新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券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方式，对仪器设备拥有单位开放共享测试及加工仪器设备，以及创业企业和团队使用相关仪器设备等均予以补贴。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5．创业项目研发经费补贴。入驻省属企业专业化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并满足以下条件的创业类项目，经评审后择优给予不超过5万元研发经费补贴：（1）创业团队尚未获得任何融资，未注册企业，处于研发阶段</w:t>
            </w:r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的科技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类创业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项目；（2）成立时间在半年内，并且无外部投资进入的企业，处于研发阶段的科技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类创业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项目。（3）对条件成熟、功能完备、特色鲜明，且具有行业影响力的省属企业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专业化众创空间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，每个支持50-100万元，用于支持</w:t>
            </w:r>
            <w:proofErr w:type="gramStart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D00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自主决策内部满足（1）、（2）项条件的创业研发项目。</w:t>
            </w:r>
          </w:p>
        </w:tc>
      </w:tr>
    </w:tbl>
    <w:p w14:paraId="2F1FA02D" w14:textId="77777777" w:rsidR="00064450" w:rsidRPr="00D0047F" w:rsidRDefault="00064450">
      <w:bookmarkStart w:id="0" w:name="_GoBack"/>
      <w:bookmarkEnd w:id="0"/>
    </w:p>
    <w:sectPr w:rsidR="00064450" w:rsidRPr="00D00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631F8" w14:textId="77777777" w:rsidR="00B02F68" w:rsidRDefault="00B02F68" w:rsidP="00D0047F">
      <w:r>
        <w:separator/>
      </w:r>
    </w:p>
  </w:endnote>
  <w:endnote w:type="continuationSeparator" w:id="0">
    <w:p w14:paraId="50261461" w14:textId="77777777" w:rsidR="00B02F68" w:rsidRDefault="00B02F68" w:rsidP="00D0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D557F" w14:textId="77777777" w:rsidR="00B02F68" w:rsidRDefault="00B02F68" w:rsidP="00D0047F">
      <w:r>
        <w:separator/>
      </w:r>
    </w:p>
  </w:footnote>
  <w:footnote w:type="continuationSeparator" w:id="0">
    <w:p w14:paraId="40BD07ED" w14:textId="77777777" w:rsidR="00B02F68" w:rsidRDefault="00B02F68" w:rsidP="00D00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80"/>
    <w:rsid w:val="00064450"/>
    <w:rsid w:val="004F1080"/>
    <w:rsid w:val="00B02F68"/>
    <w:rsid w:val="00D0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3BE024-D944-47A6-8EDB-74E743F4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04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0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04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2018-12-19T05:46:00Z</dcterms:created>
  <dcterms:modified xsi:type="dcterms:W3CDTF">2018-12-19T05:46:00Z</dcterms:modified>
</cp:coreProperties>
</file>