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29" w:rsidRPr="00BE6229" w:rsidRDefault="00BE6229" w:rsidP="00BE6229">
      <w:pPr>
        <w:widowControl/>
        <w:shd w:val="clear" w:color="auto" w:fill="FFFFFF"/>
        <w:jc w:val="center"/>
        <w:outlineLvl w:val="0"/>
        <w:rPr>
          <w:rFonts w:ascii="Arial" w:eastAsia="宋体" w:hAnsi="Arial" w:cs="Arial"/>
          <w:b/>
          <w:bCs/>
          <w:color w:val="DE0C03"/>
          <w:kern w:val="36"/>
          <w:sz w:val="36"/>
          <w:szCs w:val="36"/>
        </w:rPr>
      </w:pPr>
      <w:r w:rsidRPr="00BE6229">
        <w:rPr>
          <w:rFonts w:ascii="Arial" w:eastAsia="宋体" w:hAnsi="Arial" w:cs="Arial"/>
          <w:b/>
          <w:bCs/>
          <w:color w:val="DE0C03"/>
          <w:kern w:val="36"/>
          <w:sz w:val="36"/>
          <w:szCs w:val="36"/>
        </w:rPr>
        <w:t>区政府办公室关于印发《上饶市广丰区中小微企业转贷基金管理办法》的通知</w:t>
      </w:r>
    </w:p>
    <w:p w:rsidR="00BE6229" w:rsidRPr="00BE6229" w:rsidRDefault="00BE6229" w:rsidP="00BE6229">
      <w:pPr>
        <w:widowControl/>
        <w:shd w:val="clear" w:color="auto" w:fill="FFFFFF"/>
        <w:spacing w:line="600" w:lineRule="atLeast"/>
        <w:jc w:val="center"/>
        <w:rPr>
          <w:rFonts w:ascii="Arial" w:eastAsia="宋体" w:hAnsi="Arial" w:cs="Arial"/>
          <w:color w:val="333333"/>
          <w:kern w:val="0"/>
          <w:sz w:val="18"/>
          <w:szCs w:val="18"/>
        </w:rPr>
      </w:pPr>
      <w:r w:rsidRPr="00BE6229">
        <w:rPr>
          <w:rFonts w:ascii="Arial" w:eastAsia="宋体" w:hAnsi="Arial" w:cs="Arial"/>
          <w:color w:val="333333"/>
          <w:kern w:val="0"/>
          <w:sz w:val="18"/>
          <w:szCs w:val="18"/>
        </w:rPr>
        <w:t>文件号：广府办字〔</w:t>
      </w:r>
      <w:r w:rsidRPr="00BE6229">
        <w:rPr>
          <w:rFonts w:ascii="Arial" w:eastAsia="宋体" w:hAnsi="Arial" w:cs="Arial"/>
          <w:color w:val="333333"/>
          <w:kern w:val="0"/>
          <w:sz w:val="18"/>
          <w:szCs w:val="18"/>
        </w:rPr>
        <w:t>2017</w:t>
      </w:r>
      <w:r w:rsidRPr="00BE6229">
        <w:rPr>
          <w:rFonts w:ascii="Arial" w:eastAsia="宋体" w:hAnsi="Arial" w:cs="Arial"/>
          <w:color w:val="333333"/>
          <w:kern w:val="0"/>
          <w:sz w:val="18"/>
          <w:szCs w:val="18"/>
        </w:rPr>
        <w:t>〕</w:t>
      </w:r>
      <w:r w:rsidRPr="00BE6229">
        <w:rPr>
          <w:rFonts w:ascii="Arial" w:eastAsia="宋体" w:hAnsi="Arial" w:cs="Arial"/>
          <w:color w:val="333333"/>
          <w:kern w:val="0"/>
          <w:sz w:val="18"/>
          <w:szCs w:val="18"/>
        </w:rPr>
        <w:t>216</w:t>
      </w:r>
      <w:r w:rsidRPr="00BE6229">
        <w:rPr>
          <w:rFonts w:ascii="Arial" w:eastAsia="宋体" w:hAnsi="Arial" w:cs="Arial"/>
          <w:color w:val="333333"/>
          <w:kern w:val="0"/>
          <w:sz w:val="18"/>
          <w:szCs w:val="18"/>
        </w:rPr>
        <w:t xml:space="preserve">号　</w:t>
      </w:r>
      <w:r w:rsidRPr="00BE6229">
        <w:rPr>
          <w:rFonts w:ascii="Arial" w:eastAsia="宋体" w:hAnsi="Arial" w:cs="Arial"/>
          <w:color w:val="333333"/>
          <w:kern w:val="0"/>
          <w:sz w:val="18"/>
          <w:szCs w:val="18"/>
        </w:rPr>
        <w:t>     </w:t>
      </w:r>
    </w:p>
    <w:p w:rsidR="00BE6229" w:rsidRPr="00BE6229" w:rsidRDefault="00BE6229" w:rsidP="00BE6229">
      <w:pPr>
        <w:widowControl/>
        <w:shd w:val="clear" w:color="auto" w:fill="FFFFFF"/>
        <w:spacing w:line="500" w:lineRule="atLeast"/>
        <w:ind w:firstLine="480"/>
        <w:rPr>
          <w:rFonts w:ascii="宋体" w:eastAsia="宋体" w:hAnsi="宋体" w:cs="Arial"/>
          <w:color w:val="333333"/>
          <w:kern w:val="0"/>
          <w:sz w:val="24"/>
          <w:szCs w:val="24"/>
        </w:rPr>
      </w:pPr>
      <w:r w:rsidRPr="00BE6229">
        <w:rPr>
          <w:rFonts w:ascii="宋体" w:eastAsia="宋体" w:hAnsi="宋体" w:cs="Arial" w:hint="eastAsia"/>
          <w:color w:val="333333"/>
          <w:kern w:val="0"/>
          <w:sz w:val="24"/>
          <w:szCs w:val="24"/>
        </w:rPr>
        <w:t>各乡镇（街道）人民政府（办事处）、上饶高新区、区直有关单位：</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经区人民政府研究同意，现将《</w:t>
      </w:r>
      <w:bookmarkStart w:id="0" w:name="_GoBack"/>
      <w:r w:rsidRPr="00BE6229">
        <w:rPr>
          <w:rFonts w:ascii="宋体" w:eastAsia="宋体" w:hAnsi="宋体" w:cs="Arial" w:hint="eastAsia"/>
          <w:color w:val="333333"/>
          <w:kern w:val="0"/>
          <w:sz w:val="24"/>
          <w:szCs w:val="24"/>
        </w:rPr>
        <w:t>上饶市广丰区中小微企业转贷基金管理办法</w:t>
      </w:r>
      <w:bookmarkEnd w:id="0"/>
      <w:r w:rsidRPr="00BE6229">
        <w:rPr>
          <w:rFonts w:ascii="宋体" w:eastAsia="宋体" w:hAnsi="宋体" w:cs="Arial" w:hint="eastAsia"/>
          <w:color w:val="333333"/>
          <w:kern w:val="0"/>
          <w:sz w:val="24"/>
          <w:szCs w:val="24"/>
        </w:rPr>
        <w:t>》印发给你们，请认真遵照执行。</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                                                        上饶市广丰区人民政府办公室</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                                                                  2017年10月18日</w:t>
      </w:r>
    </w:p>
    <w:p w:rsidR="00BE6229" w:rsidRPr="00BE6229" w:rsidRDefault="00BE6229" w:rsidP="00BE6229">
      <w:pPr>
        <w:widowControl/>
        <w:shd w:val="clear" w:color="auto" w:fill="FFFFFF"/>
        <w:spacing w:line="500" w:lineRule="atLeast"/>
        <w:ind w:firstLine="480"/>
        <w:jc w:val="center"/>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上饶市广丰区中小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转贷基金管理办法</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第一章  总则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第一条  为积极应对当前经济下行压力，进一步优化我区融资环境，帮助成长型中小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解决融资过程中的贷款难、还贷难问题，积极防范和化解中小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经营过程资金链断裂的风险，</w:t>
      </w:r>
      <w:proofErr w:type="gramStart"/>
      <w:r w:rsidRPr="00BE6229">
        <w:rPr>
          <w:rFonts w:ascii="宋体" w:eastAsia="宋体" w:hAnsi="宋体" w:cs="Arial" w:hint="eastAsia"/>
          <w:color w:val="333333"/>
          <w:kern w:val="0"/>
          <w:sz w:val="24"/>
          <w:szCs w:val="24"/>
        </w:rPr>
        <w:t>强化政银企</w:t>
      </w:r>
      <w:proofErr w:type="gramEnd"/>
      <w:r w:rsidRPr="00BE6229">
        <w:rPr>
          <w:rFonts w:ascii="宋体" w:eastAsia="宋体" w:hAnsi="宋体" w:cs="Arial" w:hint="eastAsia"/>
          <w:color w:val="333333"/>
          <w:kern w:val="0"/>
          <w:sz w:val="24"/>
          <w:szCs w:val="24"/>
        </w:rPr>
        <w:t>之间协作和互信，促进实体经济加快发展，根据江西省委、省政府《关于降低企业成本优化发展环境的若干意见》精神，结合广丰实际，区政府决定设立上饶市广丰区中小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转贷基金(以下简称“转贷基金”)。为规范转贷基金的使用和管理，规避和防范运作风险，有效发挥转贷基金作用，特制订本管理办法。</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 xml:space="preserve">　第二章 设立和管理</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第二条  成立上饶市广丰区中小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转贷基金工作协调小组（以下简称“协调小组”），负责决策转贷基金设立、增（减）资、撤并等重大事项，协调解决运行中的重大问题，定期听取转贷基金运行情况报告等工作。区政府常务副区长任组长，区政府相关分管领导任副组长，成员由区财政局、国资办、国土资源局、房管局、工信委、金融办、农工部、建设局、商务局、旅发委、人民银行、</w:t>
      </w:r>
      <w:r w:rsidRPr="00BE6229">
        <w:rPr>
          <w:rFonts w:ascii="宋体" w:eastAsia="宋体" w:hAnsi="宋体" w:cs="Arial" w:hint="eastAsia"/>
          <w:color w:val="333333"/>
          <w:kern w:val="0"/>
          <w:sz w:val="24"/>
          <w:szCs w:val="24"/>
        </w:rPr>
        <w:lastRenderedPageBreak/>
        <w:t>银监办、</w:t>
      </w:r>
      <w:proofErr w:type="gramStart"/>
      <w:r w:rsidRPr="00BE6229">
        <w:rPr>
          <w:rFonts w:ascii="宋体" w:eastAsia="宋体" w:hAnsi="宋体" w:cs="Arial" w:hint="eastAsia"/>
          <w:color w:val="333333"/>
          <w:kern w:val="0"/>
          <w:sz w:val="24"/>
          <w:szCs w:val="24"/>
        </w:rPr>
        <w:t>广投集团</w:t>
      </w:r>
      <w:proofErr w:type="gramEnd"/>
      <w:r w:rsidRPr="00BE6229">
        <w:rPr>
          <w:rFonts w:ascii="宋体" w:eastAsia="宋体" w:hAnsi="宋体" w:cs="Arial" w:hint="eastAsia"/>
          <w:color w:val="333333"/>
          <w:kern w:val="0"/>
          <w:sz w:val="24"/>
          <w:szCs w:val="24"/>
        </w:rPr>
        <w:t>、区辖各银行业金融机构主要负责人及上饶高新区、区公安局、区法院分管领导组成。协调小组办公室设在区广投集团，负责日常管理工作。</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第三条  根据我区实体经济发展和中小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信贷规模的实际情况，为灵活规范管理转贷基金，设立转贷基金应坚持以下原则：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（一）“政府引导、市场运作”原则；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（二）“规模适当、节约成本”原则；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（三）“服务优先、微利经营”原则；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（四）“规范管理、严控风险”原则。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 xml:space="preserve">第四条  </w:t>
      </w:r>
      <w:proofErr w:type="gramStart"/>
      <w:r w:rsidRPr="00BE6229">
        <w:rPr>
          <w:rFonts w:ascii="宋体" w:eastAsia="宋体" w:hAnsi="宋体" w:cs="Arial" w:hint="eastAsia"/>
          <w:color w:val="333333"/>
          <w:kern w:val="0"/>
          <w:sz w:val="24"/>
          <w:szCs w:val="24"/>
        </w:rPr>
        <w:t>由广投集团</w:t>
      </w:r>
      <w:proofErr w:type="gramEnd"/>
      <w:r w:rsidRPr="00BE6229">
        <w:rPr>
          <w:rFonts w:ascii="宋体" w:eastAsia="宋体" w:hAnsi="宋体" w:cs="Arial" w:hint="eastAsia"/>
          <w:color w:val="333333"/>
          <w:kern w:val="0"/>
          <w:sz w:val="24"/>
          <w:szCs w:val="24"/>
        </w:rPr>
        <w:t>自筹3000万元资金设立首期中小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转贷基金，后期根据转贷基金使用和企业需求情况，采取滚动支持、逐步增加的原则，逐步扩充转贷基金的规模，更好地满足中小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融资需求。当条件成熟时，鼓励高新区、乡镇（街道）和社会资本共同参与，对参与的社会资本，在收入分配时给予适当倾斜。</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第五条  由区政府授权区广投集团注资设立“上饶市广丰中小微转贷互助基金管理有限公司”（简称基金公司）作为转贷基金的日常业务运行和管理机构，基金公司在协调小组领导下，按照本办法的规定，负责转贷基金的前期尽调、风险评估、资金审批和回收等日常业务办理工作。</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第六条  转贷基金实行微利市场化运营，区基金公司在区协调小组的监管和指导下，履行下列职责：</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（一）负责建立健全转贷基金的财务收支、转贷业务、人事薪酬、档案归集等日常管理制度，确保转贷基金使用安全完整；</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（二）负责收集转贷企业办理转贷业务应提供的相关资料并审查其合法性、合</w:t>
      </w:r>
      <w:proofErr w:type="gramStart"/>
      <w:r w:rsidRPr="00BE6229">
        <w:rPr>
          <w:rFonts w:ascii="宋体" w:eastAsia="宋体" w:hAnsi="宋体" w:cs="Arial" w:hint="eastAsia"/>
          <w:color w:val="333333"/>
          <w:kern w:val="0"/>
          <w:sz w:val="24"/>
          <w:szCs w:val="24"/>
        </w:rPr>
        <w:t>规</w:t>
      </w:r>
      <w:proofErr w:type="gramEnd"/>
      <w:r w:rsidRPr="00BE6229">
        <w:rPr>
          <w:rFonts w:ascii="宋体" w:eastAsia="宋体" w:hAnsi="宋体" w:cs="Arial" w:hint="eastAsia"/>
          <w:color w:val="333333"/>
          <w:kern w:val="0"/>
          <w:sz w:val="24"/>
          <w:szCs w:val="24"/>
        </w:rPr>
        <w:t>性和完整性，确保中小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到期贷款的转贷业务依法依规开展；</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（三）负责与转贷企业、合作银行签订转贷基金借款合同、金融授</w:t>
      </w:r>
      <w:proofErr w:type="gramStart"/>
      <w:r w:rsidRPr="00BE6229">
        <w:rPr>
          <w:rFonts w:ascii="宋体" w:eastAsia="宋体" w:hAnsi="宋体" w:cs="Arial" w:hint="eastAsia"/>
          <w:color w:val="333333"/>
          <w:kern w:val="0"/>
          <w:sz w:val="24"/>
          <w:szCs w:val="24"/>
        </w:rPr>
        <w:t>信协议</w:t>
      </w:r>
      <w:proofErr w:type="gramEnd"/>
      <w:r w:rsidRPr="00BE6229">
        <w:rPr>
          <w:rFonts w:ascii="宋体" w:eastAsia="宋体" w:hAnsi="宋体" w:cs="Arial" w:hint="eastAsia"/>
          <w:color w:val="333333"/>
          <w:kern w:val="0"/>
          <w:sz w:val="24"/>
          <w:szCs w:val="24"/>
        </w:rPr>
        <w:t>等相关经济法律文书，确保转贷基金的投放资金及时安全回收；</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（四）负责与符合条件的法人组织洽谈共同开展转贷基金服务业务的合作模式并订立合作协议，对合作机构所提供资金的来源进行合法性审查；</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lastRenderedPageBreak/>
        <w:t xml:space="preserve">（五）负责定期向协调小组报告转贷基金的业务运行情况和财务管理情况，梳理存在的问题并提出可行性整改建议。　　</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第三章 对象和范围</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第七条  转贷基金的使用对象为广丰辖区内正常经营的中小微企业（含“</w:t>
      </w:r>
      <w:proofErr w:type="gramStart"/>
      <w:r w:rsidRPr="00BE6229">
        <w:rPr>
          <w:rFonts w:ascii="宋体" w:eastAsia="宋体" w:hAnsi="宋体" w:cs="Arial" w:hint="eastAsia"/>
          <w:color w:val="333333"/>
          <w:kern w:val="0"/>
          <w:sz w:val="24"/>
          <w:szCs w:val="24"/>
        </w:rPr>
        <w:t>个</w:t>
      </w:r>
      <w:proofErr w:type="gramEnd"/>
      <w:r w:rsidRPr="00BE6229">
        <w:rPr>
          <w:rFonts w:ascii="宋体" w:eastAsia="宋体" w:hAnsi="宋体" w:cs="Arial" w:hint="eastAsia"/>
          <w:color w:val="333333"/>
          <w:kern w:val="0"/>
          <w:sz w:val="24"/>
          <w:szCs w:val="24"/>
        </w:rPr>
        <w:t>转企、小升</w:t>
      </w:r>
      <w:proofErr w:type="gramStart"/>
      <w:r w:rsidRPr="00BE6229">
        <w:rPr>
          <w:rFonts w:ascii="宋体" w:eastAsia="宋体" w:hAnsi="宋体" w:cs="Arial" w:hint="eastAsia"/>
          <w:color w:val="333333"/>
          <w:kern w:val="0"/>
          <w:sz w:val="24"/>
          <w:szCs w:val="24"/>
        </w:rPr>
        <w:t>规</w:t>
      </w:r>
      <w:proofErr w:type="gramEnd"/>
      <w:r w:rsidRPr="00BE6229">
        <w:rPr>
          <w:rFonts w:ascii="宋体" w:eastAsia="宋体" w:hAnsi="宋体" w:cs="Arial" w:hint="eastAsia"/>
          <w:color w:val="333333"/>
          <w:kern w:val="0"/>
          <w:sz w:val="24"/>
          <w:szCs w:val="24"/>
        </w:rPr>
        <w:t>”企业及个人经营性贷款客户）。转贷基金使用对象必须符合以下基本条件：</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（一）在广丰辖区内注册登记并纳税一年以上，具有完善的法人治理结构、财务管理制度和会计核算体系的中小微企业；</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（二）企业</w:t>
      </w:r>
      <w:proofErr w:type="gramStart"/>
      <w:r w:rsidRPr="00BE6229">
        <w:rPr>
          <w:rFonts w:ascii="宋体" w:eastAsia="宋体" w:hAnsi="宋体" w:cs="Arial" w:hint="eastAsia"/>
          <w:color w:val="333333"/>
          <w:kern w:val="0"/>
          <w:sz w:val="24"/>
          <w:szCs w:val="24"/>
        </w:rPr>
        <w:t>需拥有</w:t>
      </w:r>
      <w:proofErr w:type="gramEnd"/>
      <w:r w:rsidRPr="00BE6229">
        <w:rPr>
          <w:rFonts w:ascii="宋体" w:eastAsia="宋体" w:hAnsi="宋体" w:cs="Arial" w:hint="eastAsia"/>
          <w:color w:val="333333"/>
          <w:kern w:val="0"/>
          <w:sz w:val="24"/>
          <w:szCs w:val="24"/>
        </w:rPr>
        <w:t>一定的土地、厂房和设备等资产；</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（三）企业具备主营业务稳定、盈利能力强、市场前景好等优质特点。</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（四）企业法人单位及法定代表人、实际控制人、股东不存在银行逾期本息、民间融资、职工欠薪、涉及诉讼未结案件等任何不良信用记录。</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（五）个人经营性贷款客户需符合银行个人经营贷款政策且具有完全民事行为能力。个人经营性贷款客户包括个体经营、个人独资企业经营、个人合伙经营、参与有限责任公司的主要合伙人或主要自然人股东。</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（六）基本条件缺失的企业先由转贷基金管理领导小组研究确定。</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（七）企业符合工信部有关中小微型企业其他标准。</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符合上述条件的中小微企业，必须具备本期贷款条件和后续还贷能力，经合作银行同意后，申请转贷基金。</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第八条 转贷基金仅限用于支持中小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流动资金贷款的转贷，项目贷款、表外业务融资等不适用于本办法。</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第九条 转贷基金只适用于签订与基金公司签署合作协议的商业银行开展转贷基金业务。合作银行承认本办法，在区内设有分支机构并开展中小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贷款业务，在与区基金公司签订合作协议后，作为使用区转贷基金的合作银行，在合作协议约定的范围内开展本业务。</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第十条  合作银行指有意愿为其授信企业利用转贷基金进行转贷续贷服务的金融机构，按照转贷业务办理要求，合作银行履行下列职责：</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lastRenderedPageBreak/>
        <w:t>（一）负责对企业申报银行贷款进行项目调查并作尽职调查报告，对贷款项目是否符合信贷政策及企业所提供资料的真实性、合法性进行审核把关；</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二）在作尽职调查和征信调查过程中，如发现企业法人单位及法定代表人、实际控制人、股东存在银行逾期本息、民间融资、职工欠薪、涉及诉讼未结案件等不良信用记录，必须及时向基金公司通报，实现信息资源共享；</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三）负责在办理转贷业务前与基金公司、转贷企业订立金融授信等相关合同协议，所签订的相关合同协议送人民银行、银监办备案。如合作银行本级为独立法人的，合同协议与合作银行本级签订。如合作银行为非独立法人的，在签订合同协议时，合作银行必须提供有审批权限的上级行的授权书或承诺函；</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（四）合作银行必须按相关合同协议约定，及时为转贷企业办理转贷或续贷业务，不得出现缓贷、减贷、</w:t>
      </w:r>
      <w:proofErr w:type="gramStart"/>
      <w:r w:rsidRPr="00BE6229">
        <w:rPr>
          <w:rFonts w:ascii="宋体" w:eastAsia="宋体" w:hAnsi="宋体" w:cs="Arial" w:hint="eastAsia"/>
          <w:color w:val="333333"/>
          <w:kern w:val="0"/>
          <w:sz w:val="24"/>
          <w:szCs w:val="24"/>
        </w:rPr>
        <w:t>抽贷等</w:t>
      </w:r>
      <w:proofErr w:type="gramEnd"/>
      <w:r w:rsidRPr="00BE6229">
        <w:rPr>
          <w:rFonts w:ascii="宋体" w:eastAsia="宋体" w:hAnsi="宋体" w:cs="Arial" w:hint="eastAsia"/>
          <w:color w:val="333333"/>
          <w:kern w:val="0"/>
          <w:sz w:val="24"/>
          <w:szCs w:val="24"/>
        </w:rPr>
        <w:t>行为。同时，合作银行必须履行转贷基金使用在同行内全封闭运行监管职责，监督转贷企业按时足额归还转贷基金，确保转贷基金使用的安全完整。如因合作银行违约或监管不力，致使转贷基金逾期一个月以上无法全额回笼的，合作银行必须无条件代为全额偿还转贷基金及应收取的基金使用费，并按未回笼的基金余额计算，以每日1‰的比例向基金公司支付违约金。</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第十一条   按照转贷业务办理要求，转贷企业履行下列职责：</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（一）保证依法、真实地提供项目调查、转贷基金借款所需资料，并切实履行借款合同协议；</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（二）按合作银行、基金公司及区有关部门要求，积极主动办理借款、贷款、还贷、抵（质）押和信用担保等相关转贷业务手续；</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（三）按相关合同协议约定，在转贷业务办理完毕后即时归还所借用的转贷基金。如出现合作银行缓贷、减贷、</w:t>
      </w:r>
      <w:proofErr w:type="gramStart"/>
      <w:r w:rsidRPr="00BE6229">
        <w:rPr>
          <w:rFonts w:ascii="宋体" w:eastAsia="宋体" w:hAnsi="宋体" w:cs="Arial" w:hint="eastAsia"/>
          <w:color w:val="333333"/>
          <w:kern w:val="0"/>
          <w:sz w:val="24"/>
          <w:szCs w:val="24"/>
        </w:rPr>
        <w:t>抽贷等</w:t>
      </w:r>
      <w:proofErr w:type="gramEnd"/>
      <w:r w:rsidRPr="00BE6229">
        <w:rPr>
          <w:rFonts w:ascii="宋体" w:eastAsia="宋体" w:hAnsi="宋体" w:cs="Arial" w:hint="eastAsia"/>
          <w:color w:val="333333"/>
          <w:kern w:val="0"/>
          <w:sz w:val="24"/>
          <w:szCs w:val="24"/>
        </w:rPr>
        <w:t>以外原因逾期一个月未归还的，除按借用转贷基金总额计算，以每日1‰的比例加收基金使用费外，今后转贷基金不再给予支持。</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第四章 使用和运行</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lastRenderedPageBreak/>
        <w:t>第十二条   转贷基金使用应遵循“专款专用，规范运行，严控风险，安全高效”的原则。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第十三条  为确保资金安全，转贷基金分别在相关合作银行开设专户，作为转贷基金唯一的资金管理账户，其他任何单位账户和个人账户不得替代功能，采用封闭模式运转，实行“专户，专款，专用”，基金公司的转贷业务与企业或个人经营性客户的“还回再贷”业务须在同一合作银行内进行全封闭式运作。</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第十四条  合作银行、基金公司、转贷企业在办理转贷业务前，必须做好项目调查、合同（协议）签订、贷款批复等所有前期工作，提高办理转贷基金借款、银行贷款偿还、抵（质）</w:t>
      </w:r>
      <w:proofErr w:type="gramStart"/>
      <w:r w:rsidRPr="00BE6229">
        <w:rPr>
          <w:rFonts w:ascii="宋体" w:eastAsia="宋体" w:hAnsi="宋体" w:cs="Arial" w:hint="eastAsia"/>
          <w:color w:val="333333"/>
          <w:kern w:val="0"/>
          <w:sz w:val="24"/>
          <w:szCs w:val="24"/>
        </w:rPr>
        <w:t>押物解套</w:t>
      </w:r>
      <w:proofErr w:type="gramEnd"/>
      <w:r w:rsidRPr="00BE6229">
        <w:rPr>
          <w:rFonts w:ascii="宋体" w:eastAsia="宋体" w:hAnsi="宋体" w:cs="Arial" w:hint="eastAsia"/>
          <w:color w:val="333333"/>
          <w:kern w:val="0"/>
          <w:sz w:val="24"/>
          <w:szCs w:val="24"/>
        </w:rPr>
        <w:t>和登记、信用担保及银行重新放贷等手续的时效性。</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第十五条  企业申请转贷基金原则上单笔转贷额度不超过2000万元（含），使用期限原则上不超过30天。如需延长使用时间或增加使用限额的必须先报经协调小组同意。</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第十六条   按照“服务优先、微利经营”的原则，转贷基金实行有偿使用，企业申请使用转贷基金需支付资金占用费，基金使用综合费率为年20%，基金使用时间不超过10天的按10天计算，超过10天的按实际使用天数计算。企业在转贷基金放款前，需预缴合同约定使用时间的资金占用费，转贷业务办理完毕后据实结算相关费用。</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第十七条  基金使用费收入全部用作维护基金公司日常经营工作经费，年终如有结余，按70%比例提取风险基金。基金运营如出现年度亏损，可用风险基金冲抵，冲抵不足部分由区广投集团进行托底。</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第十八条   转贷基金按照“企业申请，机构审核，银行承诺，转贷续贷”的基本程序，建立完善的转贷服务流程。</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1、企业申请。中小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或企业主（股东）根据需要向基金公司提出转贷申请，合作银行也可推荐中小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或企业主（股东）提出转贷申请。原则上在贷款到期的7个工作日以前进行申请。</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lastRenderedPageBreak/>
        <w:t>2、机构审核。基金公司对申请的中小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提交的合作银行函件、银行贷款复印件等申报资料进行审核，并开展前期尽职调查。</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3、银行承诺。合作银行对基金公司确认予以续贷的条件和额度，并出具书面意见。</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4、转贷办理。基金公司与中小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或企业主（股东）、合作银行签订借款合同，保证合同等相关合同和服务协议，并在本办法第十六条所约定的标准范围内收取相应费用。</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5、资金划拨。为保证转贷基金封闭运转，在中小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或企业主（股东）自筹资金足额到位的基础上，基金公司将资金汇入申请企业符合银行管理要求的转贷还款账户，资金到账时，合作银行实时入账扣款。</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6、资金返还。前期贷款结清后，合作银行应按照约定进行放款，经借款的中小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或企业主（股东）委托或授权，合作银行负责将相应的转贷基金足额划转至转贷专用账户。</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7、资料归档。转贷基金收回后，基金公司将资金使用，收回全过程中形成的资料立卷归档，以备后查。</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第五章 监督和风控</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第十九条   基金公司应建立和完善管理制度，对转贷基金实行全程跟踪监督，建立转贷基金需求企业预警机制，及时掌握企业风险变化情况，为是否提供转贷基金提供依据，有效防范资金风险。同时严格按照有关程序办理借款审批手续，及时催收还款；督促合作银行尽快办理续贷手续，及时划转转贷基金，提高资金使用效率。</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第二十条   对于中小</w:t>
      </w:r>
      <w:proofErr w:type="gramStart"/>
      <w:r w:rsidRPr="00BE6229">
        <w:rPr>
          <w:rFonts w:ascii="宋体" w:eastAsia="宋体" w:hAnsi="宋体" w:cs="Arial" w:hint="eastAsia"/>
          <w:color w:val="333333"/>
          <w:kern w:val="0"/>
          <w:sz w:val="24"/>
          <w:szCs w:val="24"/>
        </w:rPr>
        <w:t>微企业</w:t>
      </w:r>
      <w:proofErr w:type="gramEnd"/>
      <w:r w:rsidRPr="00BE6229">
        <w:rPr>
          <w:rFonts w:ascii="宋体" w:eastAsia="宋体" w:hAnsi="宋体" w:cs="Arial" w:hint="eastAsia"/>
          <w:color w:val="333333"/>
          <w:kern w:val="0"/>
          <w:sz w:val="24"/>
          <w:szCs w:val="24"/>
        </w:rPr>
        <w:t>或企业主（股东）骗取转贷基金或逾期不归还转贷基金的，合作银行、基金公司应共同分析原因，提出追偿方案，落实追偿措施，依法追缴转贷基金，并对违法行为采取相应的法律措施。企业（个人）相关不良记录纳入区信用管理系统，不得再申请使用本基金。</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lastRenderedPageBreak/>
        <w:t>第二十一条   合作银行对同意续贷且借款人落实续贷条件的，应承担足额按期续贷责任。因合作银行过失和违约导致转贷基金损失的，合作银行承担相应清偿责任，同时，基金公司暂停与该银行的转贷基金业务合作关系。</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 xml:space="preserve">第二十二条   对于相关单位和个人弄虚作假、审查把关不严、违反规定程序办理转贷基金而造成损失的，按照相关法律法规予以处理；涉嫌犯罪的，移送司法部门依法追究其法律责任。　　</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第六章 附则</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第二十三条  本办法由区政府金融办与区广投集团共同负责制定、修订和解释。</w:t>
      </w:r>
    </w:p>
    <w:p w:rsidR="00BE6229" w:rsidRPr="00BE6229" w:rsidRDefault="00BE6229" w:rsidP="00BE6229">
      <w:pPr>
        <w:widowControl/>
        <w:shd w:val="clear" w:color="auto" w:fill="FFFFFF"/>
        <w:spacing w:line="500" w:lineRule="atLeast"/>
        <w:ind w:firstLine="480"/>
        <w:rPr>
          <w:rFonts w:ascii="宋体" w:eastAsia="宋体" w:hAnsi="宋体" w:cs="Arial" w:hint="eastAsia"/>
          <w:color w:val="333333"/>
          <w:kern w:val="0"/>
          <w:sz w:val="24"/>
          <w:szCs w:val="24"/>
        </w:rPr>
      </w:pPr>
      <w:r w:rsidRPr="00BE6229">
        <w:rPr>
          <w:rFonts w:ascii="宋体" w:eastAsia="宋体" w:hAnsi="宋体" w:cs="Arial" w:hint="eastAsia"/>
          <w:color w:val="333333"/>
          <w:kern w:val="0"/>
          <w:sz w:val="24"/>
          <w:szCs w:val="24"/>
        </w:rPr>
        <w:t>第二十四条   本办法自发文之日起实施。</w:t>
      </w:r>
    </w:p>
    <w:p w:rsidR="00C13C4E" w:rsidRPr="00BE6229" w:rsidRDefault="00C13C4E"/>
    <w:sectPr w:rsidR="00C13C4E" w:rsidRPr="00BE6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29"/>
    <w:rsid w:val="00BE6229"/>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C1FAD-D2BF-482A-BB55-F0511C02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E62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6229"/>
    <w:rPr>
      <w:rFonts w:ascii="宋体" w:eastAsia="宋体" w:hAnsi="宋体" w:cs="宋体"/>
      <w:b/>
      <w:bCs/>
      <w:kern w:val="36"/>
      <w:sz w:val="48"/>
      <w:szCs w:val="48"/>
    </w:rPr>
  </w:style>
  <w:style w:type="character" w:customStyle="1" w:styleId="apple-converted-space">
    <w:name w:val="apple-converted-space"/>
    <w:basedOn w:val="a0"/>
    <w:rsid w:val="00BE6229"/>
  </w:style>
  <w:style w:type="paragraph" w:styleId="a3">
    <w:name w:val="Normal (Web)"/>
    <w:basedOn w:val="a"/>
    <w:uiPriority w:val="99"/>
    <w:semiHidden/>
    <w:unhideWhenUsed/>
    <w:rsid w:val="00BE62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85632">
      <w:bodyDiv w:val="1"/>
      <w:marLeft w:val="0"/>
      <w:marRight w:val="0"/>
      <w:marTop w:val="0"/>
      <w:marBottom w:val="0"/>
      <w:divBdr>
        <w:top w:val="none" w:sz="0" w:space="0" w:color="auto"/>
        <w:left w:val="none" w:sz="0" w:space="0" w:color="auto"/>
        <w:bottom w:val="none" w:sz="0" w:space="0" w:color="auto"/>
        <w:right w:val="none" w:sz="0" w:space="0" w:color="auto"/>
      </w:divBdr>
      <w:divsChild>
        <w:div w:id="1777290310">
          <w:marLeft w:val="0"/>
          <w:marRight w:val="0"/>
          <w:marTop w:val="0"/>
          <w:marBottom w:val="0"/>
          <w:divBdr>
            <w:top w:val="none" w:sz="0" w:space="0" w:color="auto"/>
            <w:left w:val="none" w:sz="0" w:space="0" w:color="auto"/>
            <w:bottom w:val="none" w:sz="0" w:space="0" w:color="auto"/>
            <w:right w:val="none" w:sz="0" w:space="0" w:color="auto"/>
          </w:divBdr>
        </w:div>
        <w:div w:id="292172281">
          <w:marLeft w:val="0"/>
          <w:marRight w:val="0"/>
          <w:marTop w:val="0"/>
          <w:marBottom w:val="0"/>
          <w:divBdr>
            <w:top w:val="none" w:sz="0" w:space="0" w:color="auto"/>
            <w:left w:val="none" w:sz="0" w:space="0" w:color="auto"/>
            <w:bottom w:val="none" w:sz="0" w:space="0" w:color="auto"/>
            <w:right w:val="none" w:sz="0" w:space="0" w:color="auto"/>
          </w:divBdr>
          <w:divsChild>
            <w:div w:id="840659416">
              <w:marLeft w:val="0"/>
              <w:marRight w:val="0"/>
              <w:marTop w:val="0"/>
              <w:marBottom w:val="0"/>
              <w:divBdr>
                <w:top w:val="none" w:sz="0" w:space="0" w:color="auto"/>
                <w:left w:val="none" w:sz="0" w:space="0" w:color="auto"/>
                <w:bottom w:val="single" w:sz="6" w:space="0" w:color="EDD2B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2018-05-15T05:54:00Z</dcterms:created>
  <dcterms:modified xsi:type="dcterms:W3CDTF">2018-05-15T05:55:00Z</dcterms:modified>
</cp:coreProperties>
</file>