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789" w:rsidRPr="00CD5789" w:rsidRDefault="00CD5789" w:rsidP="00CD5789">
      <w:pPr>
        <w:widowControl/>
        <w:spacing w:before="100" w:beforeAutospacing="1" w:after="100" w:afterAutospacing="1"/>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各乡、镇人民政府，县政府各部门、各直属单位：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为贯彻落实《安徽省人民政府关于印发支持制造强省建设若干政策的通知》（皖政〔2017〕53号）和《宿州市人民政府关于贯彻落实支持制造强省建设若干政策的实施意见》（</w:t>
      </w:r>
      <w:bookmarkStart w:id="0" w:name="strDocNo"/>
      <w:bookmarkEnd w:id="0"/>
      <w:r w:rsidRPr="00CD5789">
        <w:rPr>
          <w:rFonts w:ascii="宋体" w:eastAsia="宋体" w:hAnsi="宋体" w:cs="宋体"/>
          <w:color w:val="333333"/>
          <w:kern w:val="0"/>
          <w:sz w:val="24"/>
          <w:szCs w:val="24"/>
        </w:rPr>
        <w:t xml:space="preserve">宿政秘〔2017〕69号）精神，推动我县工业经济规模扩张、提质增效，特制定本意见。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一、支持“3111”工程项目建设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1.对按期竣工投产的“3111”工程“3个10”项目，固定资产投资2亿元（含2亿元）以上、1～2亿元（含1亿元）、0.5～1亿元（含0.5亿元）的，在</w:t>
      </w:r>
      <w:proofErr w:type="gramStart"/>
      <w:r w:rsidRPr="00CD5789">
        <w:rPr>
          <w:rFonts w:ascii="宋体" w:eastAsia="宋体" w:hAnsi="宋体" w:cs="宋体"/>
          <w:color w:val="333333"/>
          <w:kern w:val="0"/>
          <w:sz w:val="24"/>
          <w:szCs w:val="24"/>
        </w:rPr>
        <w:t>市奖补的</w:t>
      </w:r>
      <w:proofErr w:type="gramEnd"/>
      <w:r w:rsidRPr="00CD5789">
        <w:rPr>
          <w:rFonts w:ascii="宋体" w:eastAsia="宋体" w:hAnsi="宋体" w:cs="宋体"/>
          <w:color w:val="333333"/>
          <w:kern w:val="0"/>
          <w:sz w:val="24"/>
          <w:szCs w:val="24"/>
        </w:rPr>
        <w:t xml:space="preserve">基础上，县财政再分别给予企业10万元、5万元、2万元一次性奖补。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二、支持企业技术改造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2.对列入市级技术改造项目特别是市政府重点调度项目，年度设备购置总额在100～300万元的，县财政按照项目年度设备购置额的10%给予奖补，单个项目补助额度最高不超过20万元；对年度设备购置总额在300万元以上的技术改造项目，在</w:t>
      </w:r>
      <w:proofErr w:type="gramStart"/>
      <w:r w:rsidRPr="00CD5789">
        <w:rPr>
          <w:rFonts w:ascii="宋体" w:eastAsia="宋体" w:hAnsi="宋体" w:cs="宋体"/>
          <w:color w:val="333333"/>
          <w:kern w:val="0"/>
          <w:sz w:val="24"/>
          <w:szCs w:val="24"/>
        </w:rPr>
        <w:t>市奖补的</w:t>
      </w:r>
      <w:proofErr w:type="gramEnd"/>
      <w:r w:rsidRPr="00CD5789">
        <w:rPr>
          <w:rFonts w:ascii="宋体" w:eastAsia="宋体" w:hAnsi="宋体" w:cs="宋体"/>
          <w:color w:val="333333"/>
          <w:kern w:val="0"/>
          <w:sz w:val="24"/>
          <w:szCs w:val="24"/>
        </w:rPr>
        <w:t xml:space="preserve">基础上，县财政按照项目年度设备购置额的2%给予奖补，单个项目补助额度最高不超过30万元。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3.对企业购置用于研发的关键仪器设备，县财政按照其年度实际支出额的15%予以奖补，补助额度最高不超过100万元。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 4.对年度购置3台及以上工业机器人（自由度≥4）的企业，县财政按购置金额的20%予以一次性奖补，单个企业补助额度最高不超过30万元。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三、支持企业技术创新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5.对新认定的省级新产品，县财政给予2万元一次性奖补。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6.对新认定的省技术创新示范企业、标准化示范企业，县财政分别予以5万元一次性奖补。 </w:t>
      </w:r>
    </w:p>
    <w:p w:rsidR="00CD5789" w:rsidRPr="00CD5789" w:rsidRDefault="00CD5789" w:rsidP="00CD5789">
      <w:pPr>
        <w:widowControl/>
        <w:spacing w:before="100" w:beforeAutospacing="1" w:after="100" w:afterAutospacing="1"/>
        <w:ind w:firstLine="739"/>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7.对新认定的“安徽工业精品”，县财政予以5万元一次性奖补。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8.对新认定的省级企业技术中心，县财政予以10万元一次性奖补。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9.经省认定的智能工厂、数字化车间，县财政分别予以20万元、10万元一次性奖补。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四、支持电子信息、生物医药、新材料产业发展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lastRenderedPageBreak/>
        <w:t>10.对省级科技企业孵化器</w:t>
      </w:r>
      <w:proofErr w:type="gramStart"/>
      <w:r w:rsidRPr="00CD5789">
        <w:rPr>
          <w:rFonts w:ascii="宋体" w:eastAsia="宋体" w:hAnsi="宋体" w:cs="宋体"/>
          <w:color w:val="333333"/>
          <w:kern w:val="0"/>
          <w:sz w:val="24"/>
          <w:szCs w:val="24"/>
        </w:rPr>
        <w:t>或众创</w:t>
      </w:r>
      <w:proofErr w:type="gramEnd"/>
      <w:r w:rsidRPr="00CD5789">
        <w:rPr>
          <w:rFonts w:ascii="宋体" w:eastAsia="宋体" w:hAnsi="宋体" w:cs="宋体"/>
          <w:color w:val="333333"/>
          <w:kern w:val="0"/>
          <w:sz w:val="24"/>
          <w:szCs w:val="24"/>
        </w:rPr>
        <w:t>空间，按照入驻的小</w:t>
      </w:r>
      <w:proofErr w:type="gramStart"/>
      <w:r w:rsidRPr="00CD5789">
        <w:rPr>
          <w:rFonts w:ascii="宋体" w:eastAsia="宋体" w:hAnsi="宋体" w:cs="宋体"/>
          <w:color w:val="333333"/>
          <w:kern w:val="0"/>
          <w:sz w:val="24"/>
          <w:szCs w:val="24"/>
        </w:rPr>
        <w:t>微企业</w:t>
      </w:r>
      <w:proofErr w:type="gramEnd"/>
      <w:r w:rsidRPr="00CD5789">
        <w:rPr>
          <w:rFonts w:ascii="宋体" w:eastAsia="宋体" w:hAnsi="宋体" w:cs="宋体"/>
          <w:color w:val="333333"/>
          <w:kern w:val="0"/>
          <w:sz w:val="24"/>
          <w:szCs w:val="24"/>
        </w:rPr>
        <w:t xml:space="preserve">和创客数以及孵化毕业的企业数、创客数、融资数等绩效情况，结合税收贡献度和运营成本，县财政予以最高不超过20万元一次性奖补。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11．支持信息消费试点示范，对新认定的省级及以上信息消费创新产品、信息消费体验中心，县财政给予2万元一次性奖补。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12.对落户我县的电子信息、生物医药、新材料产业企业，结合主营业务收入、利润总额和税收贡献度，县财政分别予以最高不超过30万元一次性奖补。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五、支持企业做大做强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13.对当年每新增1家规模以上企业，县财政奖励企业所在乡镇（园区）2万元。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14.对年主营业务收入首次超过10亿元、5亿元、3亿元的制造业企业，县财政分别给予5万元、2万元、1万元一次性奖补。对年实际入库税金首次超过1000万元、500万元、200万元的制造业企业，县财政分别给予20万元、10万元、5万元一次性奖补。对年实际入库税金相比上一年度每超过1000万元的制造业企业，县财政给予20万元奖补。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15.对萧县年度制造业十强纳税企业、十大杰出人才，县财政分别给予5万元、2万元一次性奖补。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六、支持民营经济和中小企业发展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16.对省新认定的专精特新中小企业、成长性小微企业，分别给予5万元一次性奖补；对省新认定的产业集群专业镇、中小企业服务平台、小</w:t>
      </w:r>
      <w:proofErr w:type="gramStart"/>
      <w:r w:rsidRPr="00CD5789">
        <w:rPr>
          <w:rFonts w:ascii="宋体" w:eastAsia="宋体" w:hAnsi="宋体" w:cs="宋体"/>
          <w:color w:val="333333"/>
          <w:kern w:val="0"/>
          <w:sz w:val="24"/>
          <w:szCs w:val="24"/>
        </w:rPr>
        <w:t>微企业</w:t>
      </w:r>
      <w:proofErr w:type="gramEnd"/>
      <w:r w:rsidRPr="00CD5789">
        <w:rPr>
          <w:rFonts w:ascii="宋体" w:eastAsia="宋体" w:hAnsi="宋体" w:cs="宋体"/>
          <w:color w:val="333333"/>
          <w:kern w:val="0"/>
          <w:sz w:val="24"/>
          <w:szCs w:val="24"/>
        </w:rPr>
        <w:t xml:space="preserve">创业基地，县财政分别给予2万元一次性奖补。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17.实施企业家培训计划，每年组织各类培训班开展经营管理能力提升培训100人次，其中组织50名企业家</w:t>
      </w:r>
      <w:proofErr w:type="gramStart"/>
      <w:r w:rsidRPr="00CD5789">
        <w:rPr>
          <w:rFonts w:ascii="宋体" w:eastAsia="宋体" w:hAnsi="宋体" w:cs="宋体"/>
          <w:color w:val="333333"/>
          <w:kern w:val="0"/>
          <w:sz w:val="24"/>
          <w:szCs w:val="24"/>
        </w:rPr>
        <w:t>赴国内</w:t>
      </w:r>
      <w:proofErr w:type="gramEnd"/>
      <w:r w:rsidRPr="00CD5789">
        <w:rPr>
          <w:rFonts w:ascii="宋体" w:eastAsia="宋体" w:hAnsi="宋体" w:cs="宋体"/>
          <w:color w:val="333333"/>
          <w:kern w:val="0"/>
          <w:sz w:val="24"/>
          <w:szCs w:val="24"/>
        </w:rPr>
        <w:t xml:space="preserve">知名重点大学培训。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18．每年选择2家优秀民营企业，开展建立现代企业制度试点活动，通过加强培育辅导，提升民营企业管理水平。对经认定达到现代企业制度标准要求的试点企业，县财政分别给予10万元一次性奖补。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七、设立制造强县建设专项资金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19．县政府设立2000万元专项资金，支持制造强县建设。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20.  设立县级融资担保补偿专项资金，用于县担保公司融资担保业务代偿补偿。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lastRenderedPageBreak/>
        <w:t xml:space="preserve">21.县经济和信息化委员会会同县财政局等部门制定具体实施细则和专项资金使用管理办法，严格申报程序，加强审核评估，加强资金监管，推进政策落地。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八、加大工作激励力度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22.将制造业发展纳入县政府对园区、乡镇年度目标考核内容。县政府每年对制造业发展先进园区（乡镇）、制造业综合实力</w:t>
      </w:r>
      <w:bookmarkStart w:id="1" w:name="_GoBack"/>
      <w:bookmarkEnd w:id="1"/>
      <w:r w:rsidRPr="00CD5789">
        <w:rPr>
          <w:rFonts w:ascii="宋体" w:eastAsia="宋体" w:hAnsi="宋体" w:cs="宋体"/>
          <w:color w:val="333333"/>
          <w:kern w:val="0"/>
          <w:sz w:val="24"/>
          <w:szCs w:val="24"/>
        </w:rPr>
        <w:t xml:space="preserve">10强企业、制造业10名优秀企业家进行通报表彰。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23.本意见由县经济和信息化委员会负责解释，以前相关文件规定与本意见不一致的以本意见为准。</w:t>
      </w:r>
      <w:proofErr w:type="gramStart"/>
      <w:r w:rsidRPr="00CD5789">
        <w:rPr>
          <w:rFonts w:ascii="宋体" w:eastAsia="宋体" w:hAnsi="宋体" w:cs="宋体"/>
          <w:color w:val="333333"/>
          <w:kern w:val="0"/>
          <w:sz w:val="24"/>
          <w:szCs w:val="24"/>
        </w:rPr>
        <w:t>本意见自发布</w:t>
      </w:r>
      <w:proofErr w:type="gramEnd"/>
      <w:r w:rsidRPr="00CD5789">
        <w:rPr>
          <w:rFonts w:ascii="宋体" w:eastAsia="宋体" w:hAnsi="宋体" w:cs="宋体"/>
          <w:color w:val="333333"/>
          <w:kern w:val="0"/>
          <w:sz w:val="24"/>
          <w:szCs w:val="24"/>
        </w:rPr>
        <w:t xml:space="preserve">之日起施行。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  </w:t>
      </w:r>
    </w:p>
    <w:p w:rsidR="00CD5789" w:rsidRPr="00CD5789" w:rsidRDefault="00CD5789" w:rsidP="00CD5789">
      <w:pPr>
        <w:widowControl/>
        <w:spacing w:before="100" w:beforeAutospacing="1" w:after="100" w:afterAutospacing="1"/>
        <w:ind w:firstLine="640"/>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  </w:t>
      </w:r>
    </w:p>
    <w:p w:rsidR="00CD5789" w:rsidRPr="00CD5789" w:rsidRDefault="00CD5789" w:rsidP="00CD5789">
      <w:pPr>
        <w:widowControl/>
        <w:spacing w:before="100" w:beforeAutospacing="1" w:after="100" w:afterAutospacing="1"/>
        <w:ind w:firstLine="5312"/>
        <w:jc w:val="left"/>
        <w:rPr>
          <w:rFonts w:ascii="宋体" w:eastAsia="宋体" w:hAnsi="宋体" w:cs="宋体"/>
          <w:color w:val="333333"/>
          <w:kern w:val="0"/>
          <w:sz w:val="24"/>
          <w:szCs w:val="24"/>
        </w:rPr>
      </w:pPr>
      <w:r w:rsidRPr="00CD5789">
        <w:rPr>
          <w:rFonts w:ascii="宋体" w:eastAsia="宋体" w:hAnsi="宋体" w:cs="宋体"/>
          <w:color w:val="333333"/>
          <w:kern w:val="0"/>
          <w:sz w:val="24"/>
          <w:szCs w:val="24"/>
        </w:rPr>
        <w:t xml:space="preserve">2018年2月24日 </w:t>
      </w:r>
    </w:p>
    <w:p w:rsidR="00D41B88" w:rsidRDefault="00D41B88"/>
    <w:sectPr w:rsidR="00D41B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D11" w:rsidRDefault="00261D11" w:rsidP="004A3D58">
      <w:r>
        <w:separator/>
      </w:r>
    </w:p>
  </w:endnote>
  <w:endnote w:type="continuationSeparator" w:id="0">
    <w:p w:rsidR="00261D11" w:rsidRDefault="00261D11" w:rsidP="004A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D11" w:rsidRDefault="00261D11" w:rsidP="004A3D58">
      <w:r>
        <w:separator/>
      </w:r>
    </w:p>
  </w:footnote>
  <w:footnote w:type="continuationSeparator" w:id="0">
    <w:p w:rsidR="00261D11" w:rsidRDefault="00261D11" w:rsidP="004A3D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084"/>
    <w:rsid w:val="00261D11"/>
    <w:rsid w:val="004A3D58"/>
    <w:rsid w:val="00C76084"/>
    <w:rsid w:val="00CD5789"/>
    <w:rsid w:val="00D4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A149E-ED0A-4E3F-97E6-81DBCC7B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3D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3D58"/>
    <w:rPr>
      <w:sz w:val="18"/>
      <w:szCs w:val="18"/>
    </w:rPr>
  </w:style>
  <w:style w:type="paragraph" w:styleId="a4">
    <w:name w:val="footer"/>
    <w:basedOn w:val="a"/>
    <w:link w:val="Char0"/>
    <w:uiPriority w:val="99"/>
    <w:unhideWhenUsed/>
    <w:rsid w:val="004A3D58"/>
    <w:pPr>
      <w:tabs>
        <w:tab w:val="center" w:pos="4153"/>
        <w:tab w:val="right" w:pos="8306"/>
      </w:tabs>
      <w:snapToGrid w:val="0"/>
      <w:jc w:val="left"/>
    </w:pPr>
    <w:rPr>
      <w:sz w:val="18"/>
      <w:szCs w:val="18"/>
    </w:rPr>
  </w:style>
  <w:style w:type="character" w:customStyle="1" w:styleId="Char0">
    <w:name w:val="页脚 Char"/>
    <w:basedOn w:val="a0"/>
    <w:link w:val="a4"/>
    <w:uiPriority w:val="99"/>
    <w:rsid w:val="004A3D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485949">
      <w:bodyDiv w:val="1"/>
      <w:marLeft w:val="0"/>
      <w:marRight w:val="0"/>
      <w:marTop w:val="0"/>
      <w:marBottom w:val="0"/>
      <w:divBdr>
        <w:top w:val="none" w:sz="0" w:space="0" w:color="auto"/>
        <w:left w:val="none" w:sz="0" w:space="0" w:color="auto"/>
        <w:bottom w:val="none" w:sz="0" w:space="0" w:color="auto"/>
        <w:right w:val="none" w:sz="0" w:space="0" w:color="auto"/>
      </w:divBdr>
      <w:divsChild>
        <w:div w:id="440883640">
          <w:marLeft w:val="0"/>
          <w:marRight w:val="0"/>
          <w:marTop w:val="0"/>
          <w:marBottom w:val="0"/>
          <w:divBdr>
            <w:top w:val="none" w:sz="0" w:space="0" w:color="auto"/>
            <w:left w:val="none" w:sz="0" w:space="0" w:color="auto"/>
            <w:bottom w:val="none" w:sz="0" w:space="0" w:color="auto"/>
            <w:right w:val="none" w:sz="0" w:space="0" w:color="auto"/>
          </w:divBdr>
          <w:divsChild>
            <w:div w:id="1780101354">
              <w:marLeft w:val="0"/>
              <w:marRight w:val="0"/>
              <w:marTop w:val="0"/>
              <w:marBottom w:val="0"/>
              <w:divBdr>
                <w:top w:val="none" w:sz="0" w:space="0" w:color="auto"/>
                <w:left w:val="none" w:sz="0" w:space="0" w:color="auto"/>
                <w:bottom w:val="none" w:sz="0" w:space="0" w:color="auto"/>
                <w:right w:val="none" w:sz="0" w:space="0" w:color="auto"/>
              </w:divBdr>
              <w:divsChild>
                <w:div w:id="2121216893">
                  <w:marLeft w:val="0"/>
                  <w:marRight w:val="0"/>
                  <w:marTop w:val="0"/>
                  <w:marBottom w:val="0"/>
                  <w:divBdr>
                    <w:top w:val="none" w:sz="0" w:space="0" w:color="auto"/>
                    <w:left w:val="none" w:sz="0" w:space="0" w:color="auto"/>
                    <w:bottom w:val="none" w:sz="0" w:space="0" w:color="auto"/>
                    <w:right w:val="none" w:sz="0" w:space="0" w:color="auto"/>
                  </w:divBdr>
                  <w:divsChild>
                    <w:div w:id="1514609409">
                      <w:marLeft w:val="0"/>
                      <w:marRight w:val="0"/>
                      <w:marTop w:val="0"/>
                      <w:marBottom w:val="0"/>
                      <w:divBdr>
                        <w:top w:val="none" w:sz="0" w:space="0" w:color="auto"/>
                        <w:left w:val="none" w:sz="0" w:space="0" w:color="auto"/>
                        <w:bottom w:val="none" w:sz="0" w:space="0" w:color="auto"/>
                        <w:right w:val="none" w:sz="0" w:space="0" w:color="auto"/>
                      </w:divBdr>
                      <w:divsChild>
                        <w:div w:id="4641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2018-05-18T05:30:00Z</dcterms:created>
  <dcterms:modified xsi:type="dcterms:W3CDTF">2018-10-11T10:55:00Z</dcterms:modified>
</cp:coreProperties>
</file>