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6" w:type="dxa"/>
            <w:shd w:val="clear" w:color="auto" w:fill="FFFFFF"/>
            <w:tcMar>
              <w:bottom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C02020"/>
                <w:spacing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C0202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关于促进中小企业园加快发展的实施意见</w:t>
            </w:r>
            <w:bookmarkEnd w:id="0"/>
          </w:p>
        </w:tc>
      </w:tr>
    </w:tbl>
    <w:p>
      <w:pPr>
        <w:rPr>
          <w:vanish/>
          <w:sz w:val="24"/>
          <w:szCs w:val="24"/>
        </w:rPr>
      </w:pPr>
    </w:p>
    <w:tbl>
      <w:tblPr>
        <w:tblW w:w="8306" w:type="dxa"/>
        <w:tblInd w:w="0" w:type="dxa"/>
        <w:shd w:val="clear" w:color="auto" w:fill="F3F3F3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 w:color="auto" w:fill="F3F3F3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8306" w:type="dxa"/>
            <w:shd w:val="clear" w:color="auto" w:fill="F3F3F3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9506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6"/>
      </w:tblGrid>
      <w:tr>
        <w:tblPrEx>
          <w:shd w:val="clear" w:color="auto" w:fill="FFFFFF"/>
          <w:tblLayout w:type="fixed"/>
        </w:tblPrEx>
        <w:trPr>
          <w:trHeight w:val="2116" w:hRule="atLeast"/>
        </w:trPr>
        <w:tc>
          <w:tcPr>
            <w:tcW w:w="9506" w:type="dxa"/>
            <w:shd w:val="clear" w:color="auto" w:fill="FFFFFF"/>
            <w:tcMar>
              <w:top w:w="150" w:type="dxa"/>
              <w:left w:w="600" w:type="dxa"/>
              <w:bottom w:w="300" w:type="dxa"/>
              <w:right w:w="60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各镇人民政府，各街道办事处，县开发区、高新区、九龙口旅游度假区管委会，县各委办局，县各直属单位：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中小企业园是发展镇村经济的重要载体，是加快产业集聚、推进新型城镇化的重要平台。为进一步促进中小企业园建设，现结合我县实际，提出如下意见。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一、发展目标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按照工业集聚区、镇村经济主导区、产业转移承载区、全民创业示范区、新型城镇化功能区的总体定位，重点打造12个镇级中小企业园，到2020年实现新入驻企业500家以上，其中新产业、新模式、新业态企业不少于200家。争创一类园区的镇（街道）中小企业园新增规上企业不少于15家，其他镇中小企业园新增不少于10家，园区全口径开票销售每年增长不低于10%。完善园区服务功能，建立园区政务和商务服务平台。引导社会资本新建标准厂房150万平方米以上，其中多层厂房不少于120万平方米；建成众创空间5个以上、1万平方米以上孵化器8个以上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二、发展重点及主要任务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按照“园区分类、提档升级”的要求，对照全市镇村工业园分类考核标准，推动中小企业园加快发展。通过5年的努力，12个镇级中小企业园综合实力显著增强，产业特色更加鲜明，投资环境明显改善，对县域经济的贡献度进一步提高，成为全县经济发展的重要支撑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建湖科技创业园重点发展石油机械、液压机械、农业机械、工矿机械等产业，利用“互联网＋”手段提升电商、物流等综合服务平台功能，推动近湖科技创业园、建阳民营创业园融合发展，2016年建成市一类园区、1000平方米电子商务平台；2017年建成国家级小企业创新创业示范基地；到2020年，累计建成标准厂房120万平方米，入园企业590家，开票销售35亿元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上冈产业园重点发展汽车零部件、环保设备等产业，2016年建成1000平方米电子商务平台；2017年建成市一类园区；到2020年，累计建成标准厂房130万平方米，入园企业140家，开票销售30亿元，建成国家级小企业创新创业示范基地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建阳石油装备产业园重点发展石油装备产业，2017年建成市一类园区、省重点培育小企业创业基地，建成1000平方米电子商务平台；到2020年，累计建成标准厂房140万平方米，入园企业110家，开票销售37亿元。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庆丰机电产业园重点发展高端机电装备产业，2016年建成市二类园区、省重点培育小企业创业基地，建成1000平方米电子商务平台；力争2017年建成市一类园区；到2020年，累计建成标准厂房35万平方米，入园企业60家，开票销售30亿元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恒济科技创业园重点发展石油装备、制绳产业，2017年建成市二类园区、 1000平方米电子商务平台；到2020年，累计建成标准厂房40万平方米，入园企业65家，开票销售17亿元。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高作科技创业园重点发展机械、消防器材产业，2017年建成市二类园区、1000平方米电子商务平台；到2020年，累计建成标准厂房34万平方米，入园企业60家，开票销售15亿元。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芦沟科技创业园重点发展石油装备、新能源产业，2016年建成省级小企业创业示范基地；2017年建成市二类园区、1000平方米电子商务平台；到2020年，累计建成标准厂房32万平方米，入园企业100家，开票销售达15亿元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冈西软基材料产业园重点发展软基材料产业，2016年建成省级小企业创业示范基地；2017年建成市二类园区、1000平方米电子商务平台；到2020年，累计建成标准厂房20万平方米，入园企业65家，开票销售15亿元。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颜单科技创业园重点发展轻工、电子产业，到2020年，建成标准厂房25万平方米，入园企业30家，开票销售达15亿元，力争建成市二类园区。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九龙口科技创业园重点发展旅游商品产业，力争到2020年，累计建成标准厂房25万平方米，入园企业43家，开票销售13.5亿元，力争建成市二类园区。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沿河科技创业园重点发展轨道交通、市政管道、纺织服装产业，到2020年，累计建成标准厂房26万平方米，入园企业40家，开票销售10亿元，力争建成市二类园区。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宝塔科技创业园重点发展机械加工、电子装配产业，到2020年，累计建成标准厂房11万平方米，入园企业30家，开票销售10亿元，力争建成市二类园区。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三、政策扶持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（一）创新创牌支持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1、建成市一类园区奖励80万元，建成市二类园区奖励50万元；建成盐城特色名镇的奖励100万元。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（二）金融服务扶持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2、对县级金融机构在园区新设立服务机构，并挂牌正常运转，当年新增园区贷款达到相应规模要求（以园区为单位，一类2000万元、二类1000万元）的，每家奖励20万元。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3、对注册资本1.5亿元以上，并且担保贷款放大5倍以上的融资性担保机构，当年对园区工业企业担保新增达5000万元以上，经考核每家奖励20万元。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4、对企业债券融资按融资金额的2‰给予贴息支持，贴息期一般不超过两年，每家企业年贴息总额不超过30万元。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（三）培训服务扶持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5、职业培训机构通过校企合作方式定向培养的学生（学员）毕（结）业后，进入中小企业园内企业（项目）就业并签订两年以上劳动合同，按1000元/人的标准对职业培训机构进行补助，经县人社、财政部门审核后，直接拨付给职业培训机构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6、中小企业园内企业新录用城镇登记失业人员，农村转移就业劳动者，城乡未升学的初、高中毕业生等人员，签订6个月以上劳动合同，并在劳动合同签订之日起6个月内，经认定的职业培训机构开展岗前就业技能培训，取得专项职业能力证书的，奖补150元/人，取得初级职业资格证书的，奖补300元/人，中级500元/人、高级600元/人。经县人社、财政部门审核后，直接拨付给职业培训机构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7、企业成功引进中小企业园产业发展急需的，具有3年以上工作经历和高级工及以上国家职业资格证书，与企业签订3年以上聘用合同，正常缴纳社会保险的紧缺专业人才，经人才办、人社部门认定，给予引才企业前3年每年5000元薪酬补助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（四）服务平台扶持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8、对中小企业园内投资建设并正常运营一年以上的电子商务平台，给予不超过平台设备投入20%的一次性补助，最高不超过50万元。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9、对新获得省中小企业公共服务平台称号的，三星级平台、四星级平台、五星级平台，分别给予5万元、10万元、20万元的一次性奖励。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10、整合镇（街道）事业编制人员力量，为园区发展提供保障，创建市一类园区的不少于8人，创建市二类园区的不少于6人，其他园区不少于4人。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（五）土地供给支持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11、鼓励中小企业园集约利用土地，县每年安排100亩土地指标用于奖励土地利用率高、投资强度高、产出率高的中小企业园。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以上政策与县工业转型升级、招商引资、全民创业、“515”人才引进等政策重复的，按就高不就低的原则，不重复奖励。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四、推进措施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1、强化组织领导。县成立园区发展领导小组，由县政府主要领导任组长，县委、县政府分管领导任副组长，各有关部门和单位主要负责人为成员，领导小组下设办公室，办公室设在县经信委，负责园区建设的组织推进、协调服务和督查考核，实行目标化管理、项目化推进。县财政、国土、规划、安监、环保、国税、地税、科技、金融等部门要按照各自职责，密切配合，协同动作，形成推动中小企业园发展的强大合力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2、完善提升规划。邀请高资质规划设计单位，对近湖、上冈、建阳、恒济、庆丰、高作、芦沟、冈西等8个镇中小企业园规划进行完善提升，10月份通过评审。其他镇中小企业园也要抓紧完善规划。园区规划要与区域总体发展规划、土地利用规划、环境保护规划及产业发展规划相衔接。加快园区内道路、供水、供电、供热、环保、通信、网络等基础设施及配套工程建设，2017年基础设施建设标准达到“七通一平”。推进集镇与园区基础设施、服务设施共建共享，大力发展餐饮、住宿、商贸以及文化体育等配套服务，为园区内企业职工提供生活便利和休闲场所。全县中小企业园要统一标牌标识，蓝底白字，除上冈、建阳、庆丰、冈西外统一更名为“xx科技创业园”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3、完善服务功能。各镇中小企业园要建立园区服务中心，县镇联动，重点建设政务平台和商务平台，县政务办牵头，将县电子政务服务平台与园区政务平台互联互通、有效对接，实现各类审批、咨询、监督等服务事项网上运行，推动行政审批少出园区；定期或不定期组织有关部门和单位到中小企业园现场服务。县经信委牵头，将中小企业服务平台延伸到中小企业园，实现县、镇、园区、企业互联互通。引导中小企业园根据产业特色和企业需要，建设工业设计、融资担保、仓储物流等个性化、针对性服务平台，为企业提供精准服务。鼓励园区吸引社会资本建立产业投资基金、工业云服务平台、创客空间、电商服务平台等，探索建立中小企业服务联盟，对中小企业实施精准帮扶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4、强化企业培植。依托现有企业基础和产业优势，鼓励建湖科技创业园、建阳石油装备产业园、庆丰机电产业园、冈西软基材料产业园等特色鲜明的园区，按照产业链条基本完整、服务功能基本齐全、创新创牌能力较强的总体要求，加快特色产业培植，提升产业集聚度。加快培育产业链条中主业突出、关联度高、创新能力强、带动作用大的龙头企业，积极申报省级以上研发中心、专精特新产品、首台套产品、高新技术企业，每年培育一批规上工业企业，新增一批销售超亿元企业。加快电商物流配套服务，推动快递网络向科技创业园延伸，鼓励集加工、储藏、保鲜、运输、集散于一体的物流服务平台入驻中小企业园，2016年底实现“镇镇有网点、村村通快递”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5、强化考核评价。建立中小企业园分类考核体系，按照全市镇村工业园分类考核标准进行考核。进一步完善镇村经济考核办法，设立全县镇村经济发展工作综合考评单项奖，将中小企业园考核结果作为重点内容纳入考核评价体系。建立中小企业园发展指标统计监测体系，每季进行通报，促进中小企业园进位争先，加快发展。　　　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　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附件：1、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  <w:bdr w:val="none" w:color="auto" w:sz="0" w:space="0"/>
              </w:rPr>
              <w:instrText xml:space="preserve"> HYPERLINK "http://xxgk.jianhu.gov.cn/xxgk/jcms_files/jcms1/web1/site/zfxxgk/download/downfile.jsp?classid=0&amp;filename=1609261138270167521.doc"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  <w:bdr w:val="none" w:color="auto" w:sz="0" w:space="0"/>
              </w:rPr>
              <w:t>全市镇村工业园分类考核标准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　　  2、建湖县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  <w:bdr w:val="none" w:color="auto" w:sz="0" w:space="0"/>
              </w:rPr>
              <w:instrText xml:space="preserve"> HYPERLINK "http://xxgk.jianhu.gov.cn/xxgk/jcms_files/jcms1/web1/site/zfxxgk/download/downfile.jsp?classid=0&amp;filename=1609261136298725536.xls"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  <w:bdr w:val="none" w:color="auto" w:sz="0" w:space="0"/>
              </w:rPr>
              <w:t>中小企业园发展目标任务分解表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　　　　  3、建湖县中小企业园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  <w:bdr w:val="none" w:color="auto" w:sz="0" w:space="0"/>
              </w:rPr>
              <w:instrText xml:space="preserve"> HYPERLINK "http://xxgk.jianhu.gov.cn/xxgk/jcms_files/jcms1/web1/site/zfxxgk/download/downfile.jsp?classid=0&amp;filename=1609261136299518183.xls"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  <w:bdr w:val="none" w:color="auto" w:sz="0" w:space="0"/>
              </w:rPr>
              <w:t>考评表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47A55"/>
    <w:rsid w:val="07394A88"/>
    <w:rsid w:val="080353F2"/>
    <w:rsid w:val="0C576692"/>
    <w:rsid w:val="10FE6879"/>
    <w:rsid w:val="112C0DDB"/>
    <w:rsid w:val="17CA0CD8"/>
    <w:rsid w:val="1A8F5C1D"/>
    <w:rsid w:val="213B78C6"/>
    <w:rsid w:val="24844F8E"/>
    <w:rsid w:val="2BF06129"/>
    <w:rsid w:val="2F305224"/>
    <w:rsid w:val="30481606"/>
    <w:rsid w:val="31133E7D"/>
    <w:rsid w:val="319C3E9E"/>
    <w:rsid w:val="389F5938"/>
    <w:rsid w:val="38CC38A1"/>
    <w:rsid w:val="38DE54C9"/>
    <w:rsid w:val="44522CB0"/>
    <w:rsid w:val="47353CEF"/>
    <w:rsid w:val="49C32E58"/>
    <w:rsid w:val="49D47A55"/>
    <w:rsid w:val="4D1472B9"/>
    <w:rsid w:val="4F7E3B36"/>
    <w:rsid w:val="541147C5"/>
    <w:rsid w:val="58B253C0"/>
    <w:rsid w:val="5ACF36D4"/>
    <w:rsid w:val="5BB45E47"/>
    <w:rsid w:val="5E184EF7"/>
    <w:rsid w:val="5E492EC9"/>
    <w:rsid w:val="60A51D0E"/>
    <w:rsid w:val="6155254D"/>
    <w:rsid w:val="6B1F541A"/>
    <w:rsid w:val="6B5C0F65"/>
    <w:rsid w:val="6D535020"/>
    <w:rsid w:val="6EA45962"/>
    <w:rsid w:val="6EF32C78"/>
    <w:rsid w:val="726F7624"/>
    <w:rsid w:val="739D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117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2018-06-10T12:54:00Z</dcterms:created>
  <dc:creator>栾晓琴</dc:creator>
  <cp:lastModifiedBy>栾晓琴</cp:lastModifiedBy>
  <dcterms:modified xsi:type="dcterms:W3CDTF">2018-06-10T15:16:40Z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