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D5" w:rsidRPr="006E2ED5" w:rsidRDefault="006E2ED5" w:rsidP="006E2ED5">
      <w:pPr>
        <w:widowControl/>
        <w:shd w:val="clear" w:color="auto" w:fill="FFFFFF"/>
        <w:jc w:val="left"/>
        <w:rPr>
          <w:rFonts w:ascii="微软雅黑" w:eastAsia="微软雅黑" w:hAnsi="微软雅黑" w:cs="宋体"/>
          <w:color w:val="000000"/>
          <w:kern w:val="0"/>
          <w:sz w:val="24"/>
          <w:szCs w:val="24"/>
        </w:rPr>
      </w:pPr>
      <w:r w:rsidRPr="006E2ED5">
        <w:rPr>
          <w:rFonts w:ascii="宋体" w:eastAsia="宋体" w:hAnsi="宋体" w:cs="宋体" w:hint="eastAsia"/>
          <w:color w:val="000000"/>
          <w:kern w:val="0"/>
          <w:sz w:val="24"/>
          <w:szCs w:val="24"/>
        </w:rPr>
        <w:t>各乡镇人民政府，县政府各部门、各直属机构：</w:t>
      </w:r>
    </w:p>
    <w:p w:rsidR="006E2ED5" w:rsidRPr="006E2ED5" w:rsidRDefault="006E2ED5" w:rsidP="006E2ED5">
      <w:pPr>
        <w:widowControl/>
        <w:shd w:val="clear" w:color="auto" w:fill="FFFFFF"/>
        <w:ind w:firstLine="420"/>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《濉溪县全民创业发展资金使用管理办法》已经县政府第3 7次常务会议研究同意，现印发给你们，请认真遵照执行。</w:t>
      </w:r>
    </w:p>
    <w:p w:rsidR="006E2ED5" w:rsidRPr="006E2ED5" w:rsidRDefault="006E2ED5" w:rsidP="006E2ED5">
      <w:pPr>
        <w:widowControl/>
        <w:shd w:val="clear" w:color="auto" w:fill="FFFFFF"/>
        <w:ind w:firstLine="420"/>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二00六年十一月二十日</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濉溪县全民创业发展资金使用管理办法</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第一章  总则</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第一条  为了规范全民创业发展资金的使用和管理，提高资金使用效益，根据《关于开展全民创业活动的实施意见》(濉发[2006]5号)精神，制定本办法。</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第二条  本办法所称全民创业发展资金是指，根据濉发[2006]5号文件设立的，由县财政预算安排，从2006年开始用于支持全民创业活动开展的补助资金。</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第二章资金的使用和管理原则</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第三条  全民创业发展资金的使用和管理坚持科学、公正、透明和专款专用的原则，有利于推动全民创业活动的深入开展，改善全民创业服务环境，扩大城乡就业。</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第三章 资金的使用范围</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第四条 全民创业发展资金支持的重点是：奖励当年新增的纳税大户、创业明星及创业服务先进单位，扶持离岗创业、返乡创业、能人创业典型，补助全民创业专项服务优胜单位。其使用范围为：</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(一)奖励</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1、对当年被评为新增纳税大户的中小企业和“创业明星”的各类创业者给予奖励，奖励标准为新增纳税企业大户5000-10000元，“创业明星”1000-3000元。</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2、对贯彻落实濉发[2006]5号文件措施得力，成效显著，按照《全民创业考核办法》考核成绩突出的乡镇(含开发区，下同)和为全民创业提供优质服务的县直部门，给予奖励。奖金总额为全民创业专项补助资金的10％。</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(二)扶持</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1、对离岗创业且投资超过30万元的先进典型给予l—3万元的资金扶持。</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2、对外出务工人员返乡创业并投资超过5O万元的先进典型给予1-3万元扶持。</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3、对能人创企业或民营企业二次创业的较大建设项目，且符合下列条件的，分别给予一产类项目1-2万元、工业类项目3-5万元、三产类项目2-3万元的资金扶持。条件和标准为：</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(1)符合国家产业政策，技术含量较高。</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(2)符合国家有关质量、安全、卫生、环保标准和资源综合利用的规定。   </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(3)项目投资标准为：一产类项目固定资产投资50万元以上，三产类项目固定资产投资在100万元以上，工业类项目固定资产投资在2OO万元以上，且投资足额到位。</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(三)补助。创业培训：包括创业培训、中小企业经营管理及专业技术人员培训等，对所发生的培训材料及师资等费用给予补助。</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lastRenderedPageBreak/>
        <w:t>    (四)县全民创业领导小组批准的其他补助。</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(五)对当年已通过其他渠道获取财政资金支持的项目，发展资金不再予以支持。</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第四章 资金补助方式、申请审批程序</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第五条 全民创业发展资金由县财政管理，采用无偿补助方式下达。</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第六条  申请审批程序</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(一)新增中小企业纳税大户和各类创业者“创业明星”的奖励。由各乡镇根据评比申报条件(另下)，组织考评推荐，报县全民创业领导小组审查批准。</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(二)全民创业先进乡镇和优质服务部门的奖励。由县全民创业领导小组办公室考核，提出奖励意见和建议，报全民创业领导小组审查批准。</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(三)离岗创业、外出务工人员返乡创业先进典型的扶持，由乡镇根据评比条件推荐，县全民创业领导小组办公室组织考核，提出扶持意见或建议，报全民创业领导小组审查批准。</w:t>
      </w:r>
    </w:p>
    <w:p w:rsidR="006E2ED5" w:rsidRPr="006E2ED5" w:rsidRDefault="006E2ED5" w:rsidP="006E2ED5">
      <w:pPr>
        <w:widowControl/>
        <w:shd w:val="clear" w:color="auto" w:fill="FFFFFF"/>
        <w:ind w:firstLine="420"/>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(四)全民创业专项服务补助</w:t>
      </w:r>
    </w:p>
    <w:p w:rsidR="006E2ED5" w:rsidRPr="006E2ED5" w:rsidRDefault="006E2ED5" w:rsidP="006E2ED5">
      <w:pPr>
        <w:widowControl/>
        <w:shd w:val="clear" w:color="auto" w:fill="FFFFFF"/>
        <w:ind w:firstLine="420"/>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培训服务。按实际发生的培训材料及师资等费用补助，由主办单位申请，县全民创业办公室审核，报县全民创业领导小组审批。</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第五章 资金的申请和拨付</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第七条 奖励、创业典型扶持及创业服务补助。经县全民创业领导小组年终考核、审查、批准，在次年初召开的全民创业年度总结表彰大会上下发。</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第八条 较大项目建设补助。</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(一)申请</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符合第四条第二款规定的项目建设单位提出申请，并同时报送下列材料：</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1、申请报告；</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2．全民创业重大建设项目补助资金申请书(标准文本)；</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3、项目简介及可行性研究报告；</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4、项目批复；</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5、经审计的年度会计报表；</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6、投资证明。</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(二)考核</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全民创业考核列入县目标管理考核，由县全民创业领导小组办公室组织目标办、发改委、财政局、监察局、统计局、中小企业局等相关部门对申请单位进行考核，拟定考核意见，报全民创业领导小组审查批准。</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第九条  县全民创业领导小组办公室根据县全民创业领导小组批准的申请报告，将相关资料汇总后，提出基金使用计划报县财政局。</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第十条  县财政局根据县全民创业领导小组批复意见，按规定程序拨付资金。</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第六章  资金的监督与检查</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第十一条  本资金的使用和管理受财政局、中小企业局和社会监督，对全民创业发展资金的使用和项目的执行情况，实施监督与检查。</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第十二条  奖励资金由受奖单位自行制定分配使用方案，创业服务及较大项目扶持资金必须专款专用，严禁截留、挪用。对弄虚作假骗取专项资</w:t>
      </w:r>
      <w:r w:rsidRPr="006E2ED5">
        <w:rPr>
          <w:rFonts w:ascii="宋体" w:eastAsia="宋体" w:hAnsi="宋体" w:cs="宋体" w:hint="eastAsia"/>
          <w:color w:val="000000"/>
          <w:kern w:val="0"/>
          <w:sz w:val="24"/>
          <w:szCs w:val="24"/>
        </w:rPr>
        <w:lastRenderedPageBreak/>
        <w:t>金，不按规定用途使用专项资金的，一经发现，立即收回全部资金，并对受助单位和有关责任人依法予以严肃处理，涉嫌犯罪的，移交司法机关处理。</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第七章附则</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第十三条本办法由县中小企业局负责解释。</w:t>
      </w:r>
    </w:p>
    <w:p w:rsidR="006E2ED5" w:rsidRPr="006E2ED5" w:rsidRDefault="006E2ED5" w:rsidP="006E2ED5">
      <w:pPr>
        <w:widowControl/>
        <w:shd w:val="clear" w:color="auto" w:fill="FFFFFF"/>
        <w:jc w:val="left"/>
        <w:rPr>
          <w:rFonts w:ascii="微软雅黑" w:eastAsia="微软雅黑" w:hAnsi="微软雅黑" w:cs="宋体" w:hint="eastAsia"/>
          <w:color w:val="000000"/>
          <w:kern w:val="0"/>
          <w:sz w:val="24"/>
          <w:szCs w:val="24"/>
        </w:rPr>
      </w:pPr>
      <w:r w:rsidRPr="006E2ED5">
        <w:rPr>
          <w:rFonts w:ascii="宋体" w:eastAsia="宋体" w:hAnsi="宋体" w:cs="宋体" w:hint="eastAsia"/>
          <w:color w:val="000000"/>
          <w:kern w:val="0"/>
          <w:sz w:val="24"/>
          <w:szCs w:val="24"/>
        </w:rPr>
        <w:t>    第十四条本办法自发布之日起施行。</w:t>
      </w:r>
    </w:p>
    <w:p w:rsidR="00974E7E" w:rsidRPr="006E2ED5" w:rsidRDefault="00974E7E">
      <w:bookmarkStart w:id="0" w:name="_GoBack"/>
      <w:bookmarkEnd w:id="0"/>
    </w:p>
    <w:sectPr w:rsidR="00974E7E" w:rsidRPr="006E2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A9"/>
    <w:rsid w:val="000914A9"/>
    <w:rsid w:val="006E2ED5"/>
    <w:rsid w:val="0097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5B895-B0FE-4BA0-9DFA-AEF003B6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9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2018-05-15T07:03:00Z</dcterms:created>
  <dcterms:modified xsi:type="dcterms:W3CDTF">2018-05-15T07:03:00Z</dcterms:modified>
</cp:coreProperties>
</file>