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二〇一二年八月二十三日</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宿松县扶持戏剧创作生产基金管理办法</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为认真贯彻落实县委、县政府文化立县发展战略，繁荣文化事业，振兴文化产业，不断发展和繁荣我县黄梅戏、文南词戏剧的创作生产，打造宿松特色文化品牌，县政府决定</w:t>
      </w:r>
      <w:proofErr w:type="gramStart"/>
      <w:r w:rsidRPr="00F712CE">
        <w:rPr>
          <w:rFonts w:ascii="宋体" w:eastAsia="宋体" w:hAnsi="宋体" w:cs="宋体"/>
          <w:color w:val="000000"/>
          <w:kern w:val="0"/>
          <w:szCs w:val="21"/>
        </w:rPr>
        <w:t>设立县</w:t>
      </w:r>
      <w:proofErr w:type="gramEnd"/>
      <w:r w:rsidRPr="00F712CE">
        <w:rPr>
          <w:rFonts w:ascii="宋体" w:eastAsia="宋体" w:hAnsi="宋体" w:cs="宋体"/>
          <w:color w:val="000000"/>
          <w:kern w:val="0"/>
          <w:szCs w:val="21"/>
        </w:rPr>
        <w:t>扶持戏剧创作生产基金。为加强和完善基金管理，提高资金使用效益，制定本管理办法。</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第一条</w:t>
      </w:r>
      <w:r w:rsidRPr="00F712CE">
        <w:rPr>
          <w:rFonts w:ascii="宋体" w:eastAsia="宋体" w:hAnsi="宋体" w:cs="宋体"/>
          <w:color w:val="000000"/>
          <w:kern w:val="0"/>
          <w:szCs w:val="21"/>
        </w:rPr>
        <w:t> 宿松县扶持戏剧创作生产基金来源：</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安排50万元财政资金</w:t>
      </w:r>
      <w:proofErr w:type="gramStart"/>
      <w:r w:rsidRPr="00F712CE">
        <w:rPr>
          <w:rFonts w:ascii="宋体" w:eastAsia="宋体" w:hAnsi="宋体" w:cs="宋体"/>
          <w:color w:val="000000"/>
          <w:kern w:val="0"/>
          <w:szCs w:val="21"/>
        </w:rPr>
        <w:t>设立县</w:t>
      </w:r>
      <w:proofErr w:type="gramEnd"/>
      <w:r w:rsidRPr="00F712CE">
        <w:rPr>
          <w:rFonts w:ascii="宋体" w:eastAsia="宋体" w:hAnsi="宋体" w:cs="宋体"/>
          <w:color w:val="000000"/>
          <w:kern w:val="0"/>
          <w:szCs w:val="21"/>
        </w:rPr>
        <w:t>扶持戏剧创作生产基金，鼓励社会团体和个人捐赠。</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第二条</w:t>
      </w:r>
      <w:r w:rsidRPr="00F712CE">
        <w:rPr>
          <w:rFonts w:ascii="宋体" w:eastAsia="宋体" w:hAnsi="宋体" w:cs="宋体"/>
          <w:color w:val="000000"/>
          <w:kern w:val="0"/>
          <w:szCs w:val="21"/>
        </w:rPr>
        <w:t>  建立基金专项</w:t>
      </w:r>
      <w:proofErr w:type="gramStart"/>
      <w:r w:rsidRPr="00F712CE">
        <w:rPr>
          <w:rFonts w:ascii="宋体" w:eastAsia="宋体" w:hAnsi="宋体" w:cs="宋体"/>
          <w:color w:val="000000"/>
          <w:kern w:val="0"/>
          <w:szCs w:val="21"/>
        </w:rPr>
        <w:t>帐户</w:t>
      </w:r>
      <w:proofErr w:type="gramEnd"/>
      <w:r w:rsidRPr="00F712CE">
        <w:rPr>
          <w:rFonts w:ascii="宋体" w:eastAsia="宋体" w:hAnsi="宋体" w:cs="宋体"/>
          <w:color w:val="000000"/>
          <w:kern w:val="0"/>
          <w:szCs w:val="21"/>
        </w:rPr>
        <w:t>，专户设在县财政局，专项用于我县专业和业余戏剧艺术团体从事黄梅戏、文南词戏剧的创作生产，基金实行专款专用。</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第三条</w:t>
      </w:r>
      <w:r w:rsidRPr="00F712CE">
        <w:rPr>
          <w:rFonts w:ascii="宋体" w:eastAsia="宋体" w:hAnsi="宋体" w:cs="宋体"/>
          <w:color w:val="000000"/>
          <w:kern w:val="0"/>
          <w:szCs w:val="21"/>
        </w:rPr>
        <w:t>  基金使用原则</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戏剧创作生产基金使用必须坚持“全面规划、统筹安排、突出重点、专款专用”原则。对能促进我县戏剧品牌建设的优秀黄梅戏、文南词剧目，以及参加全国黄梅戏艺术节的优秀剧目重点予以扶持。重点</w:t>
      </w:r>
      <w:proofErr w:type="gramStart"/>
      <w:r w:rsidRPr="00F712CE">
        <w:rPr>
          <w:rFonts w:ascii="宋体" w:eastAsia="宋体" w:hAnsi="宋体" w:cs="宋体"/>
          <w:color w:val="000000"/>
          <w:kern w:val="0"/>
          <w:szCs w:val="21"/>
        </w:rPr>
        <w:t>扶持转企改制</w:t>
      </w:r>
      <w:proofErr w:type="gramEnd"/>
      <w:r w:rsidRPr="00F712CE">
        <w:rPr>
          <w:rFonts w:ascii="宋体" w:eastAsia="宋体" w:hAnsi="宋体" w:cs="宋体"/>
          <w:color w:val="000000"/>
          <w:kern w:val="0"/>
          <w:szCs w:val="21"/>
        </w:rPr>
        <w:t>的我县专业艺术团体，以及投资少、效益好的戏剧文化项目。对不能进入文化市场，或文化社会效益、经济效益不高的剧目，以及重复投资的项目一律不予安排。</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扶持戏剧创作生产基金坚持“本金先借后还”的原则循环使用。我县专业和业余戏剧艺术团体从事黄梅戏、文南词戏剧的创作生产，根据实际需要申请使用基金本金，但须利用艺术产品在市场化演出中获得的收益归还基金本金。每笔经费使用期限由县政府确定，最高不超过两年。基金产生的利息可以直接补贴戏剧艺术创作生产，由县文广新局提出意见，报县政府</w:t>
      </w:r>
      <w:r w:rsidRPr="00F712CE">
        <w:rPr>
          <w:rFonts w:ascii="宋体" w:eastAsia="宋体" w:hAnsi="宋体" w:cs="宋体"/>
          <w:color w:val="000000"/>
          <w:kern w:val="0"/>
          <w:szCs w:val="21"/>
        </w:rPr>
        <w:lastRenderedPageBreak/>
        <w:t>同意，不需归还。社会业余艺术团体申请使用基金须提供具备还款能力的担保。财政补助的专业艺术团体须承诺同意用县财政安排的补助经费担保。</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第四条</w:t>
      </w:r>
      <w:r w:rsidRPr="00F712CE">
        <w:rPr>
          <w:rFonts w:ascii="宋体" w:eastAsia="宋体" w:hAnsi="宋体" w:cs="宋体"/>
          <w:color w:val="000000"/>
          <w:kern w:val="0"/>
          <w:szCs w:val="21"/>
        </w:rPr>
        <w:t>  戏剧创作生产基金使用范围</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1、用于扶持黄梅戏、文南词戏剧的剧本创作、编导、作曲、排练和演出；</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2、优先</w:t>
      </w:r>
      <w:proofErr w:type="gramStart"/>
      <w:r w:rsidRPr="00F712CE">
        <w:rPr>
          <w:rFonts w:ascii="宋体" w:eastAsia="宋体" w:hAnsi="宋体" w:cs="宋体"/>
          <w:color w:val="000000"/>
          <w:kern w:val="0"/>
          <w:szCs w:val="21"/>
        </w:rPr>
        <w:t>支持转企改制</w:t>
      </w:r>
      <w:proofErr w:type="gramEnd"/>
      <w:r w:rsidRPr="00F712CE">
        <w:rPr>
          <w:rFonts w:ascii="宋体" w:eastAsia="宋体" w:hAnsi="宋体" w:cs="宋体"/>
          <w:color w:val="000000"/>
          <w:kern w:val="0"/>
          <w:szCs w:val="21"/>
        </w:rPr>
        <w:t>的我县专业艺术团体转换经营机制，加快结构调整和文化产业发展，包括基础设施改造和设备更新项目；</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3、扶持优秀作品和扶持艺术人才。</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基金不得用于弥补主管部门行政事业费不足；不得用于发放奖金、补贴；不得用于违反财经纪律的支出。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第五条</w:t>
      </w:r>
      <w:r w:rsidRPr="00F712CE">
        <w:rPr>
          <w:rFonts w:ascii="宋体" w:eastAsia="宋体" w:hAnsi="宋体" w:cs="宋体"/>
          <w:color w:val="000000"/>
          <w:kern w:val="0"/>
          <w:szCs w:val="21"/>
        </w:rPr>
        <w:t>  申请批准程序</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凡申请使用基金补助的专业及业余演艺团体，须出具申请报告，经县财政局和</w:t>
      </w:r>
      <w:proofErr w:type="gramStart"/>
      <w:r w:rsidRPr="00F712CE">
        <w:rPr>
          <w:rFonts w:ascii="宋体" w:eastAsia="宋体" w:hAnsi="宋体" w:cs="宋体"/>
          <w:color w:val="000000"/>
          <w:kern w:val="0"/>
          <w:szCs w:val="21"/>
        </w:rPr>
        <w:t>文广</w:t>
      </w:r>
      <w:proofErr w:type="gramEnd"/>
      <w:r w:rsidRPr="00F712CE">
        <w:rPr>
          <w:rFonts w:ascii="宋体" w:eastAsia="宋体" w:hAnsi="宋体" w:cs="宋体"/>
          <w:color w:val="000000"/>
          <w:kern w:val="0"/>
          <w:szCs w:val="21"/>
        </w:rPr>
        <w:t>新局初步审核，报县政府审批。 </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对不符合基金使用原则和范围的项目，一律不予安排基金。</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第六条 </w:t>
      </w:r>
      <w:r w:rsidRPr="00F712CE">
        <w:rPr>
          <w:rFonts w:ascii="宋体" w:eastAsia="宋体" w:hAnsi="宋体" w:cs="宋体"/>
          <w:color w:val="000000"/>
          <w:kern w:val="0"/>
          <w:szCs w:val="21"/>
        </w:rPr>
        <w:t> 基金的监督管理</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1、县文广新局和有关用款单位要加强对经费的使用管理，提高基金使用效益，定期对经费使用情况进行跟踪检查。用款单位于每年三月底以前将上年经费使用情况汇总上报文化主管部门和县财政部门，同时填报经费使用效益反馈表。</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2、基金使用单位在规定期限内须按时归还本金，逾期未归还的社会业余演艺团体由担保机构承担连带还款责任，财政补助专业演艺团体直接由县财政在其财政安排的年度经费内扣除。</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3、县财政局对检查中发现用款单位不按规定使用或违反财经纪律等问题，要及时提出处理意见，会同县文广新局将专项资金收回。</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color w:val="000000"/>
          <w:kern w:val="0"/>
          <w:szCs w:val="21"/>
        </w:rPr>
        <w:t>4、县文广新局、财政局对专项基金使用实行追踪问效，必要时组织专项审计，对不按要求使用、挪用、挤占基金的单位，以后年度财政将不再安排基金，情节严重的，将依法进行处理。</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lastRenderedPageBreak/>
        <w:t>第七条 </w:t>
      </w:r>
      <w:r w:rsidRPr="00F712CE">
        <w:rPr>
          <w:rFonts w:ascii="宋体" w:eastAsia="宋体" w:hAnsi="宋体" w:cs="宋体"/>
          <w:color w:val="000000"/>
          <w:kern w:val="0"/>
          <w:szCs w:val="21"/>
        </w:rPr>
        <w:t> 县文广新局和财政局负责基金筹集、管理、监督等工作。</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第八条         </w:t>
      </w:r>
      <w:r w:rsidRPr="00F712CE">
        <w:rPr>
          <w:rFonts w:ascii="宋体" w:eastAsia="宋体" w:hAnsi="宋体" w:cs="宋体"/>
          <w:color w:val="000000"/>
          <w:kern w:val="0"/>
          <w:szCs w:val="21"/>
        </w:rPr>
        <w:t>本办法由县文广新局、县财政局共同负责解释。</w:t>
      </w:r>
    </w:p>
    <w:p w:rsidR="00F712CE" w:rsidRPr="00F712CE" w:rsidRDefault="00F712CE" w:rsidP="00F712CE">
      <w:pPr>
        <w:widowControl/>
        <w:spacing w:line="555" w:lineRule="atLeast"/>
        <w:rPr>
          <w:rFonts w:ascii="宋体" w:eastAsia="宋体" w:hAnsi="宋体" w:cs="宋体"/>
          <w:color w:val="000000"/>
          <w:kern w:val="0"/>
          <w:szCs w:val="21"/>
        </w:rPr>
      </w:pPr>
      <w:r w:rsidRPr="00F712CE">
        <w:rPr>
          <w:rFonts w:ascii="宋体" w:eastAsia="宋体" w:hAnsi="宋体" w:cs="宋体"/>
          <w:b/>
          <w:bCs/>
          <w:color w:val="000000"/>
          <w:kern w:val="0"/>
          <w:szCs w:val="21"/>
        </w:rPr>
        <w:t>第九条</w:t>
      </w:r>
      <w:r w:rsidRPr="00F712CE">
        <w:rPr>
          <w:rFonts w:ascii="宋体" w:eastAsia="宋体" w:hAnsi="宋体" w:cs="宋体"/>
          <w:color w:val="000000"/>
          <w:kern w:val="0"/>
          <w:szCs w:val="21"/>
        </w:rPr>
        <w:t>  本办法自县政府批准之日起执行。</w:t>
      </w:r>
    </w:p>
    <w:p w:rsidR="00E204D5" w:rsidRPr="00F712CE" w:rsidRDefault="00E204D5">
      <w:bookmarkStart w:id="0" w:name="_GoBack"/>
      <w:bookmarkEnd w:id="0"/>
    </w:p>
    <w:sectPr w:rsidR="00E204D5" w:rsidRPr="00F71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EC"/>
    <w:rsid w:val="00E204D5"/>
    <w:rsid w:val="00F712CE"/>
    <w:rsid w:val="00FC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3C7FB-6B67-423B-A02A-382617D3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849863">
      <w:bodyDiv w:val="1"/>
      <w:marLeft w:val="0"/>
      <w:marRight w:val="0"/>
      <w:marTop w:val="0"/>
      <w:marBottom w:val="0"/>
      <w:divBdr>
        <w:top w:val="none" w:sz="0" w:space="0" w:color="auto"/>
        <w:left w:val="none" w:sz="0" w:space="0" w:color="auto"/>
        <w:bottom w:val="none" w:sz="0" w:space="0" w:color="auto"/>
        <w:right w:val="none" w:sz="0" w:space="0" w:color="auto"/>
      </w:divBdr>
      <w:divsChild>
        <w:div w:id="967054688">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2018-05-08T06:00:00Z</dcterms:created>
  <dcterms:modified xsi:type="dcterms:W3CDTF">2018-05-08T06:00:00Z</dcterms:modified>
</cp:coreProperties>
</file>