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B4AE" w14:textId="77777777" w:rsidR="00C640FC" w:rsidRDefault="00C640FC" w:rsidP="00C640FC">
      <w:pPr>
        <w:pStyle w:val="a7"/>
        <w:spacing w:before="0" w:beforeAutospacing="0" w:after="0" w:afterAutospacing="0" w:line="600" w:lineRule="atLeast"/>
        <w:jc w:val="center"/>
        <w:rPr>
          <w:rFonts w:ascii="Microsoft Yahei" w:hAnsi="Microsoft Yahei"/>
          <w:color w:val="3D3D3D"/>
          <w:sz w:val="23"/>
          <w:szCs w:val="23"/>
        </w:rPr>
      </w:pPr>
      <w:r>
        <w:rPr>
          <w:rFonts w:ascii="华文中宋" w:eastAsia="华文中宋" w:hAnsi="华文中宋" w:hint="eastAsia"/>
          <w:color w:val="3D3D3D"/>
          <w:sz w:val="44"/>
          <w:szCs w:val="44"/>
        </w:rPr>
        <w:t>关于印发</w:t>
      </w:r>
      <w:proofErr w:type="gramStart"/>
      <w:r>
        <w:rPr>
          <w:rFonts w:ascii="华文中宋" w:eastAsia="华文中宋" w:hAnsi="华文中宋" w:hint="eastAsia"/>
          <w:color w:val="3D3D3D"/>
          <w:sz w:val="44"/>
          <w:szCs w:val="44"/>
        </w:rPr>
        <w:t>《</w:t>
      </w:r>
      <w:proofErr w:type="gramEnd"/>
      <w:r>
        <w:rPr>
          <w:rFonts w:ascii="华文中宋" w:eastAsia="华文中宋" w:hAnsi="华文中宋" w:hint="eastAsia"/>
          <w:color w:val="3D3D3D"/>
          <w:sz w:val="44"/>
          <w:szCs w:val="44"/>
        </w:rPr>
        <w:t>淄博市市级专利发展专项资金</w:t>
      </w:r>
    </w:p>
    <w:p w14:paraId="0CA94165" w14:textId="77777777" w:rsidR="00C640FC" w:rsidRDefault="00C640FC" w:rsidP="00C640FC">
      <w:pPr>
        <w:pStyle w:val="a7"/>
        <w:spacing w:before="0" w:beforeAutospacing="0" w:after="0" w:afterAutospacing="0" w:line="600" w:lineRule="atLeast"/>
        <w:jc w:val="center"/>
        <w:rPr>
          <w:rFonts w:ascii="Microsoft Yahei" w:hAnsi="Microsoft Yahei"/>
          <w:color w:val="3D3D3D"/>
          <w:sz w:val="23"/>
          <w:szCs w:val="23"/>
        </w:rPr>
      </w:pPr>
      <w:r>
        <w:rPr>
          <w:rFonts w:ascii="华文中宋" w:eastAsia="华文中宋" w:hAnsi="华文中宋" w:hint="eastAsia"/>
          <w:color w:val="3D3D3D"/>
          <w:sz w:val="44"/>
          <w:szCs w:val="44"/>
        </w:rPr>
        <w:t>管理办法</w:t>
      </w:r>
      <w:proofErr w:type="gramStart"/>
      <w:r>
        <w:rPr>
          <w:rFonts w:ascii="华文中宋" w:eastAsia="华文中宋" w:hAnsi="华文中宋" w:hint="eastAsia"/>
          <w:color w:val="3D3D3D"/>
          <w:sz w:val="44"/>
          <w:szCs w:val="44"/>
        </w:rPr>
        <w:t>》</w:t>
      </w:r>
      <w:proofErr w:type="gramEnd"/>
      <w:r>
        <w:rPr>
          <w:rFonts w:ascii="华文中宋" w:eastAsia="华文中宋" w:hAnsi="华文中宋" w:hint="eastAsia"/>
          <w:color w:val="3D3D3D"/>
          <w:sz w:val="44"/>
          <w:szCs w:val="44"/>
        </w:rPr>
        <w:t>的通知</w:t>
      </w:r>
    </w:p>
    <w:p w14:paraId="543E6C6C"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p>
    <w:p w14:paraId="79D255EE"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仿宋_GB2312" w:eastAsia="仿宋_GB2312" w:hAnsi="Microsoft Yahei" w:hint="eastAsia"/>
          <w:color w:val="3D3D3D"/>
          <w:sz w:val="32"/>
          <w:szCs w:val="32"/>
        </w:rPr>
        <w:t>各区县财政局、知识产权局，高新区财政局、知识产权局办公室，文昌湖区财政局、经发局，经济开发区财政局、产业发展促进局：</w:t>
      </w:r>
    </w:p>
    <w:p w14:paraId="15377E7B" w14:textId="77777777" w:rsidR="00C640FC" w:rsidRDefault="00C640FC" w:rsidP="00C640FC">
      <w:pPr>
        <w:pStyle w:val="a7"/>
        <w:spacing w:before="0" w:beforeAutospacing="0" w:after="0" w:afterAutospacing="0"/>
        <w:ind w:firstLine="630"/>
        <w:rPr>
          <w:rFonts w:ascii="Microsoft Yahei" w:hAnsi="Microsoft Yahei"/>
          <w:color w:val="3D3D3D"/>
          <w:sz w:val="23"/>
          <w:szCs w:val="23"/>
        </w:rPr>
      </w:pPr>
      <w:r>
        <w:rPr>
          <w:rFonts w:ascii="仿宋_GB2312" w:eastAsia="仿宋_GB2312" w:hAnsi="Microsoft Yahei" w:hint="eastAsia"/>
          <w:color w:val="3D3D3D"/>
          <w:sz w:val="32"/>
          <w:szCs w:val="32"/>
        </w:rPr>
        <w:t>为规范市级专利发展专项资金管理，我们制定了《淄博市市级专利发展专项资金管理办法》，现印发给你们，请遵照执行。</w:t>
      </w:r>
    </w:p>
    <w:p w14:paraId="0CFBE145" w14:textId="77777777" w:rsidR="00C640FC" w:rsidRDefault="00C640FC" w:rsidP="00C640FC">
      <w:pPr>
        <w:pStyle w:val="a7"/>
        <w:spacing w:before="0" w:beforeAutospacing="0" w:after="0" w:afterAutospacing="0" w:line="338" w:lineRule="atLeast"/>
        <w:ind w:firstLine="645"/>
        <w:rPr>
          <w:rFonts w:ascii="Microsoft Yahei" w:hAnsi="Microsoft Yahei"/>
          <w:color w:val="3D3D3D"/>
          <w:sz w:val="23"/>
          <w:szCs w:val="23"/>
        </w:rPr>
      </w:pPr>
      <w:r>
        <w:rPr>
          <w:rFonts w:ascii="仿宋_GB2312" w:eastAsia="仿宋_GB2312" w:hAnsi="Microsoft Yahei" w:hint="eastAsia"/>
          <w:color w:val="3D3D3D"/>
          <w:sz w:val="32"/>
          <w:szCs w:val="32"/>
        </w:rPr>
        <w:t> </w:t>
      </w:r>
    </w:p>
    <w:p w14:paraId="35FDCA77" w14:textId="77777777" w:rsidR="00C640FC" w:rsidRDefault="00C640FC" w:rsidP="00C640FC">
      <w:pPr>
        <w:pStyle w:val="a7"/>
        <w:spacing w:before="0" w:beforeAutospacing="0" w:after="0" w:afterAutospacing="0" w:line="338" w:lineRule="atLeast"/>
        <w:ind w:firstLine="315"/>
        <w:rPr>
          <w:rFonts w:ascii="Microsoft Yahei" w:hAnsi="Microsoft Yahei"/>
          <w:color w:val="3D3D3D"/>
          <w:sz w:val="23"/>
          <w:szCs w:val="23"/>
        </w:rPr>
      </w:pPr>
      <w:proofErr w:type="gramStart"/>
      <w:r>
        <w:rPr>
          <w:rFonts w:ascii="仿宋_GB2312" w:eastAsia="仿宋_GB2312" w:hAnsi="Microsoft Yahei" w:hint="eastAsia"/>
          <w:color w:val="3D3D3D"/>
          <w:sz w:val="32"/>
          <w:szCs w:val="32"/>
        </w:rPr>
        <w:t>淄</w:t>
      </w:r>
      <w:proofErr w:type="gramEnd"/>
      <w:r>
        <w:rPr>
          <w:rFonts w:ascii="仿宋_GB2312" w:eastAsia="仿宋_GB2312" w:hAnsi="Microsoft Yahei" w:hint="eastAsia"/>
          <w:color w:val="3D3D3D"/>
          <w:sz w:val="32"/>
          <w:szCs w:val="32"/>
        </w:rPr>
        <w:t xml:space="preserve"> 博 市 财 政 局</w:t>
      </w:r>
      <w:r>
        <w:rPr>
          <w:rFonts w:ascii="仿宋_GB2312" w:eastAsia="仿宋_GB2312" w:hAnsi="Microsoft Yahei" w:hint="eastAsia"/>
          <w:color w:val="3D3D3D"/>
          <w:sz w:val="32"/>
          <w:szCs w:val="32"/>
        </w:rPr>
        <w:t>          </w:t>
      </w:r>
      <w:r>
        <w:rPr>
          <w:rFonts w:ascii="仿宋_GB2312" w:eastAsia="仿宋_GB2312" w:hAnsi="Microsoft Yahei" w:hint="eastAsia"/>
          <w:color w:val="3D3D3D"/>
          <w:sz w:val="32"/>
          <w:szCs w:val="32"/>
        </w:rPr>
        <w:t xml:space="preserve"> </w:t>
      </w:r>
      <w:proofErr w:type="gramStart"/>
      <w:r>
        <w:rPr>
          <w:rFonts w:ascii="仿宋_GB2312" w:eastAsia="仿宋_GB2312" w:hAnsi="Microsoft Yahei" w:hint="eastAsia"/>
          <w:color w:val="3D3D3D"/>
          <w:sz w:val="32"/>
          <w:szCs w:val="32"/>
        </w:rPr>
        <w:t>淄</w:t>
      </w:r>
      <w:proofErr w:type="gramEnd"/>
      <w:r>
        <w:rPr>
          <w:rFonts w:ascii="仿宋_GB2312" w:eastAsia="仿宋_GB2312" w:hAnsi="Microsoft Yahei" w:hint="eastAsia"/>
          <w:color w:val="3D3D3D"/>
          <w:sz w:val="32"/>
          <w:szCs w:val="32"/>
        </w:rPr>
        <w:t xml:space="preserve"> 博 市 知 识 产 权 局</w:t>
      </w:r>
    </w:p>
    <w:p w14:paraId="644D0C1F" w14:textId="77777777" w:rsidR="00C640FC" w:rsidRDefault="00C640FC" w:rsidP="00C640FC">
      <w:pPr>
        <w:pStyle w:val="a7"/>
        <w:spacing w:before="0" w:beforeAutospacing="0" w:after="0" w:afterAutospacing="0" w:line="338" w:lineRule="atLeast"/>
        <w:ind w:firstLine="5925"/>
        <w:rPr>
          <w:rFonts w:ascii="Microsoft Yahei" w:hAnsi="Microsoft Yahei"/>
          <w:color w:val="3D3D3D"/>
          <w:sz w:val="23"/>
          <w:szCs w:val="23"/>
        </w:rPr>
      </w:pPr>
      <w:r>
        <w:rPr>
          <w:rFonts w:ascii="仿宋_GB2312" w:eastAsia="仿宋_GB2312" w:hAnsi="Microsoft Yahei" w:hint="eastAsia"/>
          <w:color w:val="3D3D3D"/>
          <w:sz w:val="32"/>
          <w:szCs w:val="32"/>
        </w:rPr>
        <w:t>2018年9月30日</w:t>
      </w:r>
    </w:p>
    <w:p w14:paraId="7AD6F9BE"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p>
    <w:p w14:paraId="2437F13A"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p>
    <w:p w14:paraId="112DF3A6"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p>
    <w:p w14:paraId="2AE8D5E9" w14:textId="77777777" w:rsidR="00C640FC" w:rsidRDefault="00C640FC" w:rsidP="00C640FC">
      <w:pPr>
        <w:pStyle w:val="a7"/>
        <w:spacing w:before="0" w:beforeAutospacing="0" w:after="0" w:afterAutospacing="0"/>
        <w:jc w:val="center"/>
        <w:rPr>
          <w:rFonts w:ascii="Microsoft Yahei" w:hAnsi="Microsoft Yahei"/>
          <w:color w:val="3D3D3D"/>
          <w:sz w:val="23"/>
          <w:szCs w:val="23"/>
        </w:rPr>
      </w:pPr>
      <w:r>
        <w:rPr>
          <w:rStyle w:val="a8"/>
          <w:rFonts w:hint="eastAsia"/>
          <w:color w:val="3D3D3D"/>
          <w:sz w:val="44"/>
          <w:szCs w:val="44"/>
        </w:rPr>
        <w:t>淄博市市级专利发展专项资金管理办法</w:t>
      </w:r>
    </w:p>
    <w:p w14:paraId="416324BC"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p>
    <w:p w14:paraId="13851904" w14:textId="77777777" w:rsidR="00C640FC" w:rsidRDefault="00C640FC" w:rsidP="00C640FC">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第一章</w:t>
      </w:r>
      <w:r>
        <w:rPr>
          <w:rFonts w:ascii="Microsoft Yahei" w:hAnsi="Microsoft Yahei"/>
          <w:color w:val="3D3D3D"/>
          <w:sz w:val="23"/>
          <w:szCs w:val="23"/>
        </w:rPr>
        <w:t> </w:t>
      </w:r>
      <w:r>
        <w:rPr>
          <w:rFonts w:ascii="黑体" w:eastAsia="黑体" w:hAnsi="黑体" w:hint="eastAsia"/>
          <w:color w:val="3D3D3D"/>
          <w:sz w:val="32"/>
          <w:szCs w:val="32"/>
        </w:rPr>
        <w:t>总</w:t>
      </w:r>
      <w:r>
        <w:rPr>
          <w:rFonts w:ascii="Microsoft Yahei" w:hAnsi="Microsoft Yahei"/>
          <w:color w:val="3D3D3D"/>
          <w:sz w:val="32"/>
          <w:szCs w:val="32"/>
        </w:rPr>
        <w:t>   </w:t>
      </w:r>
      <w:r>
        <w:rPr>
          <w:rFonts w:ascii="黑体" w:eastAsia="黑体" w:hAnsi="黑体" w:hint="eastAsia"/>
          <w:color w:val="3D3D3D"/>
          <w:sz w:val="32"/>
          <w:szCs w:val="32"/>
        </w:rPr>
        <w:t>则</w:t>
      </w:r>
    </w:p>
    <w:p w14:paraId="741D6453"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楷体_GB2312" w:eastAsia="楷体_GB2312" w:hAnsi="Microsoft Yahei" w:hint="eastAsia"/>
          <w:color w:val="3D3D3D"/>
          <w:sz w:val="32"/>
          <w:szCs w:val="32"/>
        </w:rPr>
        <w:t>第一条</w:t>
      </w:r>
      <w:r>
        <w:rPr>
          <w:rFonts w:ascii="Microsoft Yahei" w:hAnsi="Microsoft Yahei"/>
          <w:color w:val="3D3D3D"/>
          <w:sz w:val="23"/>
          <w:szCs w:val="23"/>
        </w:rPr>
        <w:t> </w:t>
      </w:r>
      <w:r>
        <w:rPr>
          <w:rFonts w:ascii="仿宋_GB2312" w:eastAsia="仿宋_GB2312" w:hAnsi="Microsoft Yahei" w:hint="eastAsia"/>
          <w:color w:val="3D3D3D"/>
          <w:sz w:val="32"/>
          <w:szCs w:val="32"/>
        </w:rPr>
        <w:t>为贯彻落实《淄博市知识产权强市建设实施方案》、《淄博市深入实施知识产权战略行动计划（</w:t>
      </w:r>
      <w:r>
        <w:rPr>
          <w:rFonts w:ascii="Microsoft Yahei" w:hAnsi="Microsoft Yahei"/>
          <w:color w:val="3D3D3D"/>
          <w:sz w:val="32"/>
          <w:szCs w:val="32"/>
        </w:rPr>
        <w:t>2016-</w:t>
      </w:r>
      <w:r>
        <w:rPr>
          <w:rFonts w:ascii="Microsoft Yahei" w:hAnsi="Microsoft Yahei"/>
          <w:color w:val="3D3D3D"/>
          <w:sz w:val="32"/>
          <w:szCs w:val="32"/>
        </w:rPr>
        <w:lastRenderedPageBreak/>
        <w:t>2020</w:t>
      </w:r>
      <w:r>
        <w:rPr>
          <w:rFonts w:ascii="仿宋_GB2312" w:eastAsia="仿宋_GB2312" w:hAnsi="Microsoft Yahei" w:hint="eastAsia"/>
          <w:color w:val="3D3D3D"/>
          <w:sz w:val="32"/>
          <w:szCs w:val="32"/>
        </w:rPr>
        <w:t>年）》、《关于进一步推进人才优先发展的若干措施》等精神，推进知识产权强市建设，规范淄博市市级专利发展专项资金管理，提高资金使用效能，根据《淄博市市级财政专项资金管理办法》、《淄博市市级财政专项资金信息公开办法》和《山东省知识产权（专利）资金管理办法》（</w:t>
      </w:r>
      <w:proofErr w:type="gramStart"/>
      <w:r>
        <w:rPr>
          <w:rFonts w:ascii="仿宋_GB2312" w:eastAsia="仿宋_GB2312" w:hAnsi="Microsoft Yahei" w:hint="eastAsia"/>
          <w:color w:val="3D3D3D"/>
          <w:sz w:val="32"/>
          <w:szCs w:val="32"/>
        </w:rPr>
        <w:t>鲁财教</w:t>
      </w:r>
      <w:proofErr w:type="gramEnd"/>
      <w:r>
        <w:rPr>
          <w:rFonts w:ascii="仿宋_GB2312" w:eastAsia="仿宋_GB2312" w:hAnsi="Microsoft Yahei" w:hint="eastAsia"/>
          <w:color w:val="3D3D3D"/>
          <w:sz w:val="32"/>
          <w:szCs w:val="32"/>
        </w:rPr>
        <w:t>〔</w:t>
      </w:r>
      <w:r>
        <w:rPr>
          <w:rFonts w:ascii="Microsoft Yahei" w:hAnsi="Microsoft Yahei"/>
          <w:color w:val="3D3D3D"/>
          <w:sz w:val="32"/>
          <w:szCs w:val="32"/>
        </w:rPr>
        <w:t>2017</w:t>
      </w:r>
      <w:r>
        <w:rPr>
          <w:rFonts w:ascii="仿宋_GB2312" w:eastAsia="仿宋_GB2312" w:hAnsi="Microsoft Yahei" w:hint="eastAsia"/>
          <w:color w:val="3D3D3D"/>
          <w:sz w:val="32"/>
          <w:szCs w:val="32"/>
        </w:rPr>
        <w:t>〕</w:t>
      </w:r>
      <w:r>
        <w:rPr>
          <w:rFonts w:ascii="Microsoft Yahei" w:hAnsi="Microsoft Yahei"/>
          <w:color w:val="3D3D3D"/>
          <w:sz w:val="32"/>
          <w:szCs w:val="32"/>
        </w:rPr>
        <w:t>29</w:t>
      </w:r>
      <w:r>
        <w:rPr>
          <w:rFonts w:ascii="仿宋_GB2312" w:eastAsia="仿宋_GB2312" w:hAnsi="Microsoft Yahei" w:hint="eastAsia"/>
          <w:color w:val="3D3D3D"/>
          <w:sz w:val="32"/>
          <w:szCs w:val="32"/>
        </w:rPr>
        <w:t>号），结合我市实际，制定本办法。</w:t>
      </w:r>
    </w:p>
    <w:p w14:paraId="269EB4FF"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第二条</w:t>
      </w:r>
      <w:r>
        <w:rPr>
          <w:rFonts w:ascii="Microsoft Yahei" w:hAnsi="Microsoft Yahei"/>
          <w:color w:val="3D3D3D"/>
          <w:sz w:val="23"/>
          <w:szCs w:val="23"/>
        </w:rPr>
        <w:t> </w:t>
      </w:r>
      <w:r>
        <w:rPr>
          <w:rFonts w:ascii="仿宋_GB2312" w:eastAsia="仿宋_GB2312" w:hAnsi="Microsoft Yahei" w:hint="eastAsia"/>
          <w:color w:val="3D3D3D"/>
          <w:sz w:val="32"/>
          <w:szCs w:val="32"/>
        </w:rPr>
        <w:t>淄博市市级专利发展专项资金（以下简称专项资金）是指财政预算安排，专项用于支持我市专利工作发展的资金。专项资金由市财政局、市知识产权局按职责分工共同管理。市财政局负责专项资金的预算安排和执行，牵头制定专项资金管理办法，会同市知识产权局组织绩效评价和监督管理。市知识产权局负责确定年度专项资金支持方向，参与制定专项资金管理办法，负责制定专项资金实施细则或申报指南，组织项目申报和专家评审，拟定专项资金分配方案，具体组织预算执行及实施项目绩效考核、信息公开工作，对项目实施及资金使用情况进行监督管理。专项资金原则上采取当年组织论证评审、次年兑付的方式。</w:t>
      </w:r>
    </w:p>
    <w:p w14:paraId="31926365"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第三条</w:t>
      </w:r>
      <w:r>
        <w:rPr>
          <w:rFonts w:ascii="Microsoft Yahei" w:hAnsi="Microsoft Yahei"/>
          <w:color w:val="3D3D3D"/>
          <w:sz w:val="23"/>
          <w:szCs w:val="23"/>
        </w:rPr>
        <w:t> </w:t>
      </w:r>
      <w:r>
        <w:rPr>
          <w:rFonts w:ascii="仿宋_GB2312" w:eastAsia="仿宋_GB2312" w:hAnsi="Microsoft Yahei" w:hint="eastAsia"/>
          <w:color w:val="3D3D3D"/>
          <w:sz w:val="32"/>
          <w:szCs w:val="32"/>
        </w:rPr>
        <w:t>专项资金的使用遵循</w:t>
      </w:r>
      <w:r>
        <w:rPr>
          <w:rFonts w:ascii="Microsoft Yahei" w:hAnsi="Microsoft Yahei"/>
          <w:color w:val="3D3D3D"/>
          <w:sz w:val="32"/>
          <w:szCs w:val="32"/>
        </w:rPr>
        <w:t>“</w:t>
      </w:r>
      <w:r>
        <w:rPr>
          <w:rFonts w:ascii="仿宋_GB2312" w:eastAsia="仿宋_GB2312" w:hAnsi="Microsoft Yahei" w:hint="eastAsia"/>
          <w:color w:val="3D3D3D"/>
          <w:sz w:val="32"/>
          <w:szCs w:val="32"/>
        </w:rPr>
        <w:t>公平透明、科学管理、注重实效、利于监督</w:t>
      </w:r>
      <w:r>
        <w:rPr>
          <w:rFonts w:ascii="Microsoft Yahei" w:hAnsi="Microsoft Yahei"/>
          <w:color w:val="3D3D3D"/>
          <w:sz w:val="32"/>
          <w:szCs w:val="32"/>
        </w:rPr>
        <w:t>”</w:t>
      </w:r>
      <w:r>
        <w:rPr>
          <w:rFonts w:ascii="仿宋_GB2312" w:eastAsia="仿宋_GB2312" w:hAnsi="Microsoft Yahei" w:hint="eastAsia"/>
          <w:color w:val="3D3D3D"/>
          <w:sz w:val="32"/>
          <w:szCs w:val="32"/>
        </w:rPr>
        <w:t>的原则，充分体现财政资金的引导和带动作用。</w:t>
      </w:r>
    </w:p>
    <w:p w14:paraId="57FBDB7A"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lastRenderedPageBreak/>
        <w:t>第四条</w:t>
      </w:r>
      <w:r>
        <w:rPr>
          <w:rFonts w:ascii="Microsoft Yahei" w:hAnsi="Microsoft Yahei"/>
          <w:color w:val="3D3D3D"/>
          <w:sz w:val="23"/>
          <w:szCs w:val="23"/>
        </w:rPr>
        <w:t> </w:t>
      </w:r>
      <w:r>
        <w:rPr>
          <w:rFonts w:ascii="仿宋_GB2312" w:eastAsia="仿宋_GB2312" w:hAnsi="Microsoft Yahei" w:hint="eastAsia"/>
          <w:color w:val="3D3D3D"/>
          <w:sz w:val="32"/>
          <w:szCs w:val="32"/>
        </w:rPr>
        <w:t>本办法适用于我市行政区域内机关团体、企事业单位和有经常居所的个人。鼓励各区县根据当地实际设立相应资金，在专利创造、运用、保护、服务和奖励等方面给予支持，形成上下配套联动机制，共同推动我市专利事业的发展。</w:t>
      </w:r>
    </w:p>
    <w:p w14:paraId="741FC397" w14:textId="77777777" w:rsidR="00C640FC" w:rsidRDefault="00C640FC" w:rsidP="00C640FC">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第二章</w:t>
      </w:r>
      <w:r>
        <w:rPr>
          <w:rFonts w:ascii="Microsoft Yahei" w:hAnsi="Microsoft Yahei"/>
          <w:color w:val="3D3D3D"/>
          <w:sz w:val="23"/>
          <w:szCs w:val="23"/>
        </w:rPr>
        <w:t> </w:t>
      </w:r>
      <w:r>
        <w:rPr>
          <w:rFonts w:ascii="黑体" w:eastAsia="黑体" w:hAnsi="黑体" w:hint="eastAsia"/>
          <w:color w:val="3D3D3D"/>
          <w:sz w:val="32"/>
          <w:szCs w:val="32"/>
        </w:rPr>
        <w:t>资金使用范围</w:t>
      </w:r>
    </w:p>
    <w:p w14:paraId="019F63C2"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第五条</w:t>
      </w:r>
      <w:r>
        <w:rPr>
          <w:rFonts w:ascii="Microsoft Yahei" w:hAnsi="Microsoft Yahei"/>
          <w:color w:val="3D3D3D"/>
          <w:sz w:val="23"/>
          <w:szCs w:val="23"/>
        </w:rPr>
        <w:t> </w:t>
      </w:r>
      <w:r>
        <w:rPr>
          <w:rFonts w:ascii="仿宋_GB2312" w:eastAsia="仿宋_GB2312" w:hAnsi="Microsoft Yahei" w:hint="eastAsia"/>
          <w:color w:val="3D3D3D"/>
          <w:sz w:val="32"/>
          <w:szCs w:val="32"/>
        </w:rPr>
        <w:t>专项资金主要用于专利创造、运用、保护、服务和奖励等方面。</w:t>
      </w:r>
    </w:p>
    <w:p w14:paraId="5AC2AC2B"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第六条</w:t>
      </w:r>
      <w:r>
        <w:rPr>
          <w:rFonts w:ascii="Microsoft Yahei" w:hAnsi="Microsoft Yahei"/>
          <w:color w:val="3D3D3D"/>
          <w:sz w:val="23"/>
          <w:szCs w:val="23"/>
        </w:rPr>
        <w:t> </w:t>
      </w:r>
      <w:r>
        <w:rPr>
          <w:rFonts w:ascii="仿宋_GB2312" w:eastAsia="仿宋_GB2312" w:hAnsi="Microsoft Yahei" w:hint="eastAsia"/>
          <w:color w:val="3D3D3D"/>
          <w:sz w:val="32"/>
          <w:szCs w:val="32"/>
        </w:rPr>
        <w:t>专利创造，主要包括：</w:t>
      </w:r>
    </w:p>
    <w:p w14:paraId="7953CB48"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仿宋_GB2312" w:eastAsia="仿宋_GB2312" w:hAnsi="Microsoft Yahei" w:hint="eastAsia"/>
          <w:color w:val="3D3D3D"/>
          <w:sz w:val="32"/>
          <w:szCs w:val="32"/>
        </w:rPr>
        <w:t>（一）国内外授权发明专利资助。</w:t>
      </w:r>
    </w:p>
    <w:p w14:paraId="1EAA7069"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仿宋_GB2312" w:eastAsia="仿宋_GB2312" w:hAnsi="Microsoft Yahei" w:hint="eastAsia"/>
          <w:color w:val="3D3D3D"/>
          <w:sz w:val="32"/>
          <w:szCs w:val="32"/>
        </w:rPr>
        <w:t>（二）专利合作条约</w:t>
      </w:r>
      <w:r>
        <w:rPr>
          <w:rFonts w:ascii="仿宋_GB2312" w:eastAsia="仿宋_GB2312" w:hAnsi="Microsoft Yahei" w:hint="eastAsia"/>
          <w:color w:val="FF0000"/>
          <w:sz w:val="32"/>
          <w:szCs w:val="32"/>
        </w:rPr>
        <w:t>（</w:t>
      </w:r>
      <w:r>
        <w:rPr>
          <w:rFonts w:ascii="Microsoft Yahei" w:hAnsi="Microsoft Yahei"/>
          <w:color w:val="3D3D3D"/>
          <w:sz w:val="32"/>
          <w:szCs w:val="32"/>
        </w:rPr>
        <w:t>PCT</w:t>
      </w:r>
      <w:r>
        <w:rPr>
          <w:rFonts w:ascii="仿宋_GB2312" w:eastAsia="仿宋_GB2312" w:hAnsi="Microsoft Yahei" w:hint="eastAsia"/>
          <w:color w:val="3D3D3D"/>
          <w:sz w:val="32"/>
          <w:szCs w:val="32"/>
        </w:rPr>
        <w:t>）申请资助。</w:t>
      </w:r>
    </w:p>
    <w:p w14:paraId="0BA72B50"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仿宋_GB2312" w:eastAsia="仿宋_GB2312" w:hAnsi="Microsoft Yahei" w:hint="eastAsia"/>
          <w:color w:val="3D3D3D"/>
          <w:sz w:val="32"/>
          <w:szCs w:val="32"/>
        </w:rPr>
        <w:t>（三）企事业单位维持五年以上国内有效发明专利资助。</w:t>
      </w:r>
    </w:p>
    <w:p w14:paraId="27355443"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仿宋_GB2312" w:eastAsia="仿宋_GB2312" w:hAnsi="Microsoft Yahei" w:hint="eastAsia"/>
          <w:color w:val="3D3D3D"/>
          <w:sz w:val="32"/>
          <w:szCs w:val="32"/>
        </w:rPr>
        <w:t>（四）企业首件国内授权发明专利资助。</w:t>
      </w:r>
    </w:p>
    <w:p w14:paraId="43EE4AA8" w14:textId="77777777" w:rsidR="00C640FC" w:rsidRDefault="00C640FC" w:rsidP="00C640FC">
      <w:pPr>
        <w:pStyle w:val="a7"/>
        <w:shd w:val="clear" w:color="auto" w:fill="FFFFFF"/>
        <w:spacing w:before="0" w:beforeAutospacing="0" w:after="0" w:afterAutospacing="0"/>
        <w:rPr>
          <w:rFonts w:ascii="Microsoft Yahei" w:hAnsi="Microsoft Yahei"/>
          <w:color w:val="3D3D3D"/>
          <w:sz w:val="23"/>
          <w:szCs w:val="23"/>
        </w:rPr>
      </w:pP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（五）对年度专利创造大户奖励。</w:t>
      </w:r>
    </w:p>
    <w:p w14:paraId="27B2F157"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第七条</w:t>
      </w:r>
      <w:r>
        <w:rPr>
          <w:rFonts w:ascii="Microsoft Yahei" w:hAnsi="Microsoft Yahei"/>
          <w:color w:val="3D3D3D"/>
          <w:sz w:val="23"/>
          <w:szCs w:val="23"/>
        </w:rPr>
        <w:t> </w:t>
      </w:r>
      <w:r>
        <w:rPr>
          <w:rFonts w:ascii="仿宋_GB2312" w:eastAsia="仿宋_GB2312" w:hAnsi="Microsoft Yahei" w:hint="eastAsia"/>
          <w:color w:val="3D3D3D"/>
          <w:sz w:val="32"/>
          <w:szCs w:val="32"/>
        </w:rPr>
        <w:t>专利运用，主要包括：</w:t>
      </w:r>
    </w:p>
    <w:p w14:paraId="16E15613" w14:textId="77777777" w:rsidR="00C640FC" w:rsidRDefault="00C640FC" w:rsidP="00C640FC">
      <w:pPr>
        <w:pStyle w:val="a7"/>
        <w:shd w:val="clear" w:color="auto" w:fill="FFFFFF"/>
        <w:spacing w:before="0" w:beforeAutospacing="0" w:after="0" w:afterAutospacing="0"/>
        <w:rPr>
          <w:rFonts w:ascii="Microsoft Yahei" w:hAnsi="Microsoft Yahei"/>
          <w:color w:val="3D3D3D"/>
          <w:sz w:val="23"/>
          <w:szCs w:val="23"/>
        </w:rPr>
      </w:pP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（一）知识产权（专利）战略实施、知识产权强市建设与相关计划推进。</w:t>
      </w:r>
    </w:p>
    <w:p w14:paraId="5DAFC49B"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（二）</w:t>
      </w:r>
      <w:r>
        <w:rPr>
          <w:rFonts w:ascii="Microsoft Yahei" w:hAnsi="Microsoft Yahei"/>
          <w:color w:val="3D3D3D"/>
          <w:sz w:val="23"/>
          <w:szCs w:val="23"/>
        </w:rPr>
        <w:t> </w:t>
      </w:r>
      <w:r>
        <w:rPr>
          <w:rFonts w:ascii="仿宋_GB2312" w:eastAsia="仿宋_GB2312" w:hAnsi="Microsoft Yahei" w:hint="eastAsia"/>
          <w:color w:val="3D3D3D"/>
          <w:sz w:val="32"/>
          <w:szCs w:val="32"/>
        </w:rPr>
        <w:t>实施知识产权优势企业培育工程，扶持建设知识产权强</w:t>
      </w:r>
      <w:proofErr w:type="gramStart"/>
      <w:r>
        <w:rPr>
          <w:rFonts w:ascii="仿宋_GB2312" w:eastAsia="仿宋_GB2312" w:hAnsi="Microsoft Yahei" w:hint="eastAsia"/>
          <w:color w:val="3D3D3D"/>
          <w:sz w:val="32"/>
          <w:szCs w:val="32"/>
        </w:rPr>
        <w:t>企</w:t>
      </w:r>
      <w:proofErr w:type="gramEnd"/>
      <w:r>
        <w:rPr>
          <w:rFonts w:ascii="仿宋_GB2312" w:eastAsia="仿宋_GB2312" w:hAnsi="Microsoft Yahei" w:hint="eastAsia"/>
          <w:color w:val="3D3D3D"/>
          <w:sz w:val="32"/>
          <w:szCs w:val="32"/>
        </w:rPr>
        <w:t>。</w:t>
      </w:r>
    </w:p>
    <w:p w14:paraId="3B1666DE"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仿宋_GB2312" w:eastAsia="仿宋_GB2312" w:hAnsi="Microsoft Yahei" w:hint="eastAsia"/>
          <w:color w:val="3D3D3D"/>
          <w:sz w:val="32"/>
          <w:szCs w:val="32"/>
        </w:rPr>
        <w:t>（三）专利密集型产业培育，知识产权集聚区建设和知识产权集群管理。</w:t>
      </w:r>
    </w:p>
    <w:p w14:paraId="65753673"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（四）重大科技经济活动知识产权分析评议。</w:t>
      </w:r>
    </w:p>
    <w:p w14:paraId="5CB6D7E1"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lastRenderedPageBreak/>
        <w:t>    </w:t>
      </w:r>
      <w:r>
        <w:rPr>
          <w:rFonts w:ascii="仿宋_GB2312" w:eastAsia="仿宋_GB2312" w:hAnsi="Microsoft Yahei" w:hint="eastAsia"/>
          <w:color w:val="3D3D3D"/>
          <w:sz w:val="32"/>
          <w:szCs w:val="32"/>
        </w:rPr>
        <w:t>（五）专利运营、专利收储、专利导航、专利托管、专利技术转移转化。</w:t>
      </w:r>
    </w:p>
    <w:p w14:paraId="6D84C779"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仿宋_GB2312" w:eastAsia="仿宋_GB2312" w:hAnsi="Microsoft Yahei" w:hint="eastAsia"/>
          <w:color w:val="3D3D3D"/>
          <w:sz w:val="32"/>
          <w:szCs w:val="32"/>
        </w:rPr>
        <w:t>（六）专利质押融资、专利证券化、专利保险、专利担保、专利评估评价等知识产权金融服务。</w:t>
      </w:r>
    </w:p>
    <w:p w14:paraId="19E56D03"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（七）重点产业关键核心技术知识产权培育与专利池的组建。</w:t>
      </w:r>
    </w:p>
    <w:p w14:paraId="1193CFE7"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（八）鼓励采购本市自主知识产权产品。</w:t>
      </w:r>
    </w:p>
    <w:p w14:paraId="6E9B9327"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（九）培育淄博市高价值专利。</w:t>
      </w:r>
    </w:p>
    <w:p w14:paraId="61692EE2"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第八条</w:t>
      </w:r>
      <w:r>
        <w:rPr>
          <w:rFonts w:ascii="Microsoft Yahei" w:hAnsi="Microsoft Yahei"/>
          <w:color w:val="3D3D3D"/>
          <w:sz w:val="23"/>
          <w:szCs w:val="23"/>
        </w:rPr>
        <w:t> </w:t>
      </w:r>
      <w:r>
        <w:rPr>
          <w:rFonts w:ascii="仿宋_GB2312" w:eastAsia="仿宋_GB2312" w:hAnsi="Microsoft Yahei" w:hint="eastAsia"/>
          <w:color w:val="3D3D3D"/>
          <w:sz w:val="32"/>
          <w:szCs w:val="32"/>
        </w:rPr>
        <w:t>专利保护，主要包括：</w:t>
      </w:r>
    </w:p>
    <w:p w14:paraId="1B388DB6"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（一）专利执法专项行动的组织与实施。</w:t>
      </w:r>
    </w:p>
    <w:p w14:paraId="63A15163"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（二）专利执法队伍和基础条件建设。</w:t>
      </w:r>
    </w:p>
    <w:p w14:paraId="3EBC2DBD"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（三）知识产权维权援助。</w:t>
      </w:r>
    </w:p>
    <w:p w14:paraId="54337F47"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（四）知识产权保护联盟、知识产权保护规范化市场及知识产权保护中心建设。</w:t>
      </w:r>
    </w:p>
    <w:p w14:paraId="56A6BBE8"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（五）专利违法行为举报奖励。</w:t>
      </w:r>
    </w:p>
    <w:p w14:paraId="55838973"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（六）涉外专利维权。</w:t>
      </w:r>
    </w:p>
    <w:p w14:paraId="323CD646"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第九条</w:t>
      </w:r>
      <w:r>
        <w:rPr>
          <w:rFonts w:ascii="Microsoft Yahei" w:hAnsi="Microsoft Yahei"/>
          <w:color w:val="3D3D3D"/>
          <w:sz w:val="23"/>
          <w:szCs w:val="23"/>
        </w:rPr>
        <w:t> </w:t>
      </w:r>
      <w:r>
        <w:rPr>
          <w:rFonts w:ascii="仿宋_GB2312" w:eastAsia="仿宋_GB2312" w:hAnsi="Microsoft Yahei" w:hint="eastAsia"/>
          <w:color w:val="3D3D3D"/>
          <w:sz w:val="32"/>
          <w:szCs w:val="32"/>
        </w:rPr>
        <w:t>专利服务，主要包括：</w:t>
      </w:r>
    </w:p>
    <w:p w14:paraId="62F4F892"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（一）知识产权公共服务平台建设及维护运行。</w:t>
      </w:r>
    </w:p>
    <w:p w14:paraId="6AF0DB45" w14:textId="77777777" w:rsidR="00C640FC" w:rsidRDefault="00C640FC" w:rsidP="00C640FC">
      <w:pPr>
        <w:pStyle w:val="a7"/>
        <w:shd w:val="clear" w:color="auto" w:fill="FFFFFF"/>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仿宋_GB2312" w:eastAsia="仿宋_GB2312" w:hAnsi="Microsoft Yahei" w:hint="eastAsia"/>
          <w:color w:val="3D3D3D"/>
          <w:sz w:val="32"/>
          <w:szCs w:val="32"/>
        </w:rPr>
        <w:t>（二）专利大数据开发利用、专利预警与分析。</w:t>
      </w:r>
    </w:p>
    <w:p w14:paraId="3518C4ED"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（三）知识产权人才培训及培训基地建设，专利审查</w:t>
      </w:r>
      <w:proofErr w:type="gramStart"/>
      <w:r>
        <w:rPr>
          <w:rFonts w:ascii="仿宋_GB2312" w:eastAsia="仿宋_GB2312" w:hAnsi="Microsoft Yahei" w:hint="eastAsia"/>
          <w:color w:val="3D3D3D"/>
          <w:sz w:val="32"/>
          <w:szCs w:val="32"/>
        </w:rPr>
        <w:t>员实践</w:t>
      </w:r>
      <w:proofErr w:type="gramEnd"/>
      <w:r>
        <w:rPr>
          <w:rFonts w:ascii="仿宋_GB2312" w:eastAsia="仿宋_GB2312" w:hAnsi="Microsoft Yahei" w:hint="eastAsia"/>
          <w:color w:val="3D3D3D"/>
          <w:sz w:val="32"/>
          <w:szCs w:val="32"/>
        </w:rPr>
        <w:t>基地建设。</w:t>
      </w:r>
    </w:p>
    <w:p w14:paraId="12479071"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lastRenderedPageBreak/>
        <w:t>（四）知识产权服务机构培育与知识产权服务业转型升级。</w:t>
      </w:r>
    </w:p>
    <w:p w14:paraId="5E7CF872"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（五）中小学知识产权教育推广与示范。</w:t>
      </w:r>
    </w:p>
    <w:p w14:paraId="7B540C7F" w14:textId="77777777" w:rsidR="00C640FC" w:rsidRDefault="00C640FC" w:rsidP="00C640FC">
      <w:pPr>
        <w:pStyle w:val="a7"/>
        <w:shd w:val="clear" w:color="auto" w:fill="FFFFFF"/>
        <w:spacing w:before="0" w:beforeAutospacing="0" w:after="0" w:afterAutospacing="0"/>
        <w:rPr>
          <w:rFonts w:ascii="Microsoft Yahei" w:hAnsi="Microsoft Yahei"/>
          <w:color w:val="3D3D3D"/>
          <w:sz w:val="23"/>
          <w:szCs w:val="23"/>
        </w:rPr>
      </w:pPr>
      <w:r>
        <w:rPr>
          <w:rFonts w:ascii="Times New Roman" w:hAnsi="Times New Roman" w:cs="Times New Roman"/>
          <w:color w:val="3D3D3D"/>
          <w:sz w:val="32"/>
          <w:szCs w:val="32"/>
        </w:rPr>
        <w:t>    </w:t>
      </w:r>
      <w:r>
        <w:rPr>
          <w:rFonts w:ascii="仿宋_GB2312" w:eastAsia="仿宋_GB2312" w:hAnsi="Microsoft Yahei" w:hint="eastAsia"/>
          <w:color w:val="3D3D3D"/>
          <w:sz w:val="32"/>
          <w:szCs w:val="32"/>
        </w:rPr>
        <w:t>（六）在双创示范基地推行知识产权服务</w:t>
      </w:r>
      <w:proofErr w:type="gramStart"/>
      <w:r>
        <w:rPr>
          <w:rFonts w:ascii="仿宋_GB2312" w:eastAsia="仿宋_GB2312" w:hAnsi="Microsoft Yahei" w:hint="eastAsia"/>
          <w:color w:val="3D3D3D"/>
          <w:sz w:val="32"/>
          <w:szCs w:val="32"/>
        </w:rPr>
        <w:t>券</w:t>
      </w:r>
      <w:proofErr w:type="gramEnd"/>
      <w:r>
        <w:rPr>
          <w:rFonts w:ascii="仿宋_GB2312" w:eastAsia="仿宋_GB2312" w:hAnsi="Microsoft Yahei" w:hint="eastAsia"/>
          <w:color w:val="3D3D3D"/>
          <w:sz w:val="32"/>
          <w:szCs w:val="32"/>
        </w:rPr>
        <w:t>模式。</w:t>
      </w:r>
    </w:p>
    <w:p w14:paraId="6270513B"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第十条</w:t>
      </w:r>
      <w:r>
        <w:rPr>
          <w:rFonts w:ascii="Microsoft Yahei" w:hAnsi="Microsoft Yahei"/>
          <w:color w:val="3D3D3D"/>
          <w:sz w:val="23"/>
          <w:szCs w:val="23"/>
        </w:rPr>
        <w:t> </w:t>
      </w:r>
      <w:r>
        <w:rPr>
          <w:rFonts w:ascii="仿宋_GB2312" w:eastAsia="仿宋_GB2312" w:hAnsi="Microsoft Yahei" w:hint="eastAsia"/>
          <w:color w:val="3D3D3D"/>
          <w:sz w:val="32"/>
          <w:szCs w:val="32"/>
        </w:rPr>
        <w:t>专项资金不得用于支付各种罚款、捐款、赞助、投资等支出，不得用于人员工资性支出和离退休人员离退休费，不得用于偿还债务，不得用于国家规定禁止列支的其他支出。</w:t>
      </w:r>
    </w:p>
    <w:p w14:paraId="09E93042" w14:textId="77777777" w:rsidR="00C640FC" w:rsidRDefault="00C640FC" w:rsidP="00C640FC">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第三章</w:t>
      </w:r>
      <w:r>
        <w:rPr>
          <w:rFonts w:ascii="Microsoft Yahei" w:hAnsi="Microsoft Yahei"/>
          <w:color w:val="3D3D3D"/>
          <w:sz w:val="23"/>
          <w:szCs w:val="23"/>
        </w:rPr>
        <w:t> </w:t>
      </w:r>
      <w:r>
        <w:rPr>
          <w:rFonts w:ascii="黑体" w:eastAsia="黑体" w:hAnsi="黑体" w:hint="eastAsia"/>
          <w:color w:val="3D3D3D"/>
          <w:sz w:val="32"/>
          <w:szCs w:val="32"/>
        </w:rPr>
        <w:t>资助与奖励标准</w:t>
      </w:r>
    </w:p>
    <w:p w14:paraId="51ED1610"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第十一条</w:t>
      </w:r>
      <w:r>
        <w:rPr>
          <w:rFonts w:ascii="Microsoft Yahei" w:hAnsi="Microsoft Yahei"/>
          <w:color w:val="3D3D3D"/>
          <w:sz w:val="23"/>
          <w:szCs w:val="23"/>
        </w:rPr>
        <w:t> </w:t>
      </w:r>
      <w:r>
        <w:rPr>
          <w:rFonts w:ascii="仿宋_GB2312" w:eastAsia="仿宋_GB2312" w:hAnsi="Microsoft Yahei" w:hint="eastAsia"/>
          <w:color w:val="3D3D3D"/>
          <w:sz w:val="32"/>
          <w:szCs w:val="32"/>
        </w:rPr>
        <w:t>专利创造资助与奖励标准：</w:t>
      </w:r>
    </w:p>
    <w:p w14:paraId="0F744599"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（一）企业、事业单位及个人国内授权发明专利，给予一次性资助</w:t>
      </w:r>
      <w:r>
        <w:rPr>
          <w:rFonts w:ascii="Microsoft Yahei" w:hAnsi="Microsoft Yahei"/>
          <w:color w:val="3D3D3D"/>
          <w:sz w:val="32"/>
          <w:szCs w:val="32"/>
        </w:rPr>
        <w:t>,</w:t>
      </w:r>
      <w:r>
        <w:rPr>
          <w:rFonts w:ascii="仿宋_GB2312" w:eastAsia="仿宋_GB2312" w:hAnsi="Microsoft Yahei" w:hint="eastAsia"/>
          <w:color w:val="3D3D3D"/>
          <w:sz w:val="32"/>
          <w:szCs w:val="32"/>
        </w:rPr>
        <w:t>每件最高</w:t>
      </w:r>
      <w:r>
        <w:rPr>
          <w:rFonts w:ascii="Microsoft Yahei" w:hAnsi="Microsoft Yahei"/>
          <w:color w:val="3D3D3D"/>
          <w:sz w:val="32"/>
          <w:szCs w:val="32"/>
        </w:rPr>
        <w:t>2000</w:t>
      </w:r>
      <w:r>
        <w:rPr>
          <w:rFonts w:ascii="仿宋_GB2312" w:eastAsia="仿宋_GB2312" w:hAnsi="Microsoft Yahei" w:hint="eastAsia"/>
          <w:color w:val="3D3D3D"/>
          <w:sz w:val="32"/>
          <w:szCs w:val="32"/>
        </w:rPr>
        <w:t>元；对企业首件授权发明专利择优给予申请费、代理费资助，每件最高</w:t>
      </w:r>
      <w:r>
        <w:rPr>
          <w:rFonts w:ascii="Microsoft Yahei" w:hAnsi="Microsoft Yahei"/>
          <w:color w:val="3D3D3D"/>
          <w:sz w:val="32"/>
          <w:szCs w:val="32"/>
        </w:rPr>
        <w:t>1</w:t>
      </w:r>
      <w:r>
        <w:rPr>
          <w:rFonts w:ascii="仿宋_GB2312" w:eastAsia="仿宋_GB2312" w:hAnsi="Microsoft Yahei" w:hint="eastAsia"/>
          <w:color w:val="3D3D3D"/>
          <w:sz w:val="32"/>
          <w:szCs w:val="32"/>
        </w:rPr>
        <w:t>万元。</w:t>
      </w:r>
    </w:p>
    <w:p w14:paraId="7A9EB3A1"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（二）国外授权发明专利，单位每件每个国家资助</w:t>
      </w:r>
      <w:r>
        <w:rPr>
          <w:rFonts w:ascii="Microsoft Yahei" w:hAnsi="Microsoft Yahei"/>
          <w:color w:val="3D3D3D"/>
          <w:sz w:val="32"/>
          <w:szCs w:val="32"/>
        </w:rPr>
        <w:t>2</w:t>
      </w:r>
      <w:r>
        <w:rPr>
          <w:rFonts w:ascii="仿宋_GB2312" w:eastAsia="仿宋_GB2312" w:hAnsi="Microsoft Yahei" w:hint="eastAsia"/>
          <w:color w:val="3D3D3D"/>
          <w:sz w:val="32"/>
          <w:szCs w:val="32"/>
        </w:rPr>
        <w:t>万元，个人每件每个国家资助</w:t>
      </w:r>
      <w:r>
        <w:rPr>
          <w:rFonts w:ascii="Microsoft Yahei" w:hAnsi="Microsoft Yahei"/>
          <w:color w:val="3D3D3D"/>
          <w:sz w:val="32"/>
          <w:szCs w:val="32"/>
        </w:rPr>
        <w:t>1</w:t>
      </w:r>
      <w:r>
        <w:rPr>
          <w:rFonts w:ascii="仿宋_GB2312" w:eastAsia="仿宋_GB2312" w:hAnsi="Microsoft Yahei" w:hint="eastAsia"/>
          <w:color w:val="3D3D3D"/>
          <w:sz w:val="32"/>
          <w:szCs w:val="32"/>
        </w:rPr>
        <w:t>万元；对同一件发明创造在多个国家获发明专利权的，最多按</w:t>
      </w:r>
      <w:r>
        <w:rPr>
          <w:rFonts w:ascii="Microsoft Yahei" w:hAnsi="Microsoft Yahei"/>
          <w:color w:val="3D3D3D"/>
          <w:sz w:val="32"/>
          <w:szCs w:val="32"/>
        </w:rPr>
        <w:t>5</w:t>
      </w:r>
      <w:r>
        <w:rPr>
          <w:rFonts w:ascii="仿宋_GB2312" w:eastAsia="仿宋_GB2312" w:hAnsi="Microsoft Yahei" w:hint="eastAsia"/>
          <w:color w:val="3D3D3D"/>
          <w:sz w:val="32"/>
          <w:szCs w:val="32"/>
        </w:rPr>
        <w:t>个国家予以资助。</w:t>
      </w:r>
    </w:p>
    <w:p w14:paraId="355E1868"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（三）</w:t>
      </w:r>
      <w:r>
        <w:rPr>
          <w:rFonts w:ascii="Microsoft Yahei" w:hAnsi="Microsoft Yahei"/>
          <w:color w:val="3D3D3D"/>
          <w:sz w:val="32"/>
          <w:szCs w:val="32"/>
        </w:rPr>
        <w:t>PCT</w:t>
      </w:r>
      <w:r>
        <w:rPr>
          <w:rFonts w:ascii="仿宋_GB2312" w:eastAsia="仿宋_GB2312" w:hAnsi="Microsoft Yahei" w:hint="eastAsia"/>
          <w:color w:val="3D3D3D"/>
          <w:sz w:val="32"/>
          <w:szCs w:val="32"/>
        </w:rPr>
        <w:t>专利申请，单位申请每件资助</w:t>
      </w:r>
      <w:r>
        <w:rPr>
          <w:rFonts w:ascii="Microsoft Yahei" w:hAnsi="Microsoft Yahei"/>
          <w:color w:val="3D3D3D"/>
          <w:sz w:val="32"/>
          <w:szCs w:val="32"/>
        </w:rPr>
        <w:t>1</w:t>
      </w:r>
      <w:r>
        <w:rPr>
          <w:rFonts w:ascii="仿宋_GB2312" w:eastAsia="仿宋_GB2312" w:hAnsi="Microsoft Yahei" w:hint="eastAsia"/>
          <w:color w:val="3D3D3D"/>
          <w:sz w:val="32"/>
          <w:szCs w:val="32"/>
        </w:rPr>
        <w:t>万元、个人申请每件资助</w:t>
      </w:r>
      <w:r>
        <w:rPr>
          <w:rFonts w:ascii="Microsoft Yahei" w:hAnsi="Microsoft Yahei"/>
          <w:color w:val="3D3D3D"/>
          <w:sz w:val="32"/>
          <w:szCs w:val="32"/>
        </w:rPr>
        <w:t>4000</w:t>
      </w:r>
      <w:r>
        <w:rPr>
          <w:rFonts w:ascii="仿宋_GB2312" w:eastAsia="仿宋_GB2312" w:hAnsi="Microsoft Yahei" w:hint="eastAsia"/>
          <w:color w:val="3D3D3D"/>
          <w:sz w:val="32"/>
          <w:szCs w:val="32"/>
        </w:rPr>
        <w:t>元。</w:t>
      </w:r>
    </w:p>
    <w:p w14:paraId="75DB1D6D"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（四）企事业单位维持</w:t>
      </w:r>
      <w:r>
        <w:rPr>
          <w:rFonts w:ascii="Microsoft Yahei" w:hAnsi="Microsoft Yahei"/>
          <w:color w:val="3D3D3D"/>
          <w:sz w:val="32"/>
          <w:szCs w:val="32"/>
        </w:rPr>
        <w:t>5</w:t>
      </w:r>
      <w:r>
        <w:rPr>
          <w:rFonts w:ascii="仿宋_GB2312" w:eastAsia="仿宋_GB2312" w:hAnsi="Microsoft Yahei" w:hint="eastAsia"/>
          <w:color w:val="3D3D3D"/>
          <w:sz w:val="32"/>
          <w:szCs w:val="32"/>
        </w:rPr>
        <w:t>年以上、具有较好市场价值的国内有效发明专利，择优给予一次性专利维持费资助，每件资助额度不超过</w:t>
      </w:r>
      <w:r>
        <w:rPr>
          <w:rFonts w:ascii="Microsoft Yahei" w:hAnsi="Microsoft Yahei"/>
          <w:color w:val="3D3D3D"/>
          <w:sz w:val="32"/>
          <w:szCs w:val="32"/>
        </w:rPr>
        <w:t>1</w:t>
      </w:r>
      <w:r>
        <w:rPr>
          <w:rFonts w:ascii="仿宋_GB2312" w:eastAsia="仿宋_GB2312" w:hAnsi="Microsoft Yahei" w:hint="eastAsia"/>
          <w:color w:val="3D3D3D"/>
          <w:sz w:val="32"/>
          <w:szCs w:val="32"/>
        </w:rPr>
        <w:t>万元。</w:t>
      </w:r>
    </w:p>
    <w:p w14:paraId="7204E205"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第十二条</w:t>
      </w:r>
      <w:r>
        <w:rPr>
          <w:rFonts w:ascii="Microsoft Yahei" w:hAnsi="Microsoft Yahei"/>
          <w:color w:val="3D3D3D"/>
          <w:sz w:val="23"/>
          <w:szCs w:val="23"/>
        </w:rPr>
        <w:t> </w:t>
      </w:r>
      <w:r>
        <w:rPr>
          <w:rFonts w:ascii="仿宋_GB2312" w:eastAsia="仿宋_GB2312" w:hAnsi="Microsoft Yahei" w:hint="eastAsia"/>
          <w:color w:val="3D3D3D"/>
          <w:sz w:val="32"/>
          <w:szCs w:val="32"/>
        </w:rPr>
        <w:t>部分专利运用资助标准：</w:t>
      </w:r>
    </w:p>
    <w:p w14:paraId="405FCABC"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lastRenderedPageBreak/>
        <w:t>（一）对当年列入省知识产权优势企业培育计划的单位，给予</w:t>
      </w:r>
      <w:r>
        <w:rPr>
          <w:rFonts w:ascii="Microsoft Yahei" w:hAnsi="Microsoft Yahei"/>
          <w:color w:val="3D3D3D"/>
          <w:sz w:val="32"/>
          <w:szCs w:val="32"/>
        </w:rPr>
        <w:t>10</w:t>
      </w:r>
      <w:r>
        <w:rPr>
          <w:rFonts w:ascii="仿宋_GB2312" w:eastAsia="仿宋_GB2312" w:hAnsi="Microsoft Yahei" w:hint="eastAsia"/>
          <w:color w:val="3D3D3D"/>
          <w:sz w:val="32"/>
          <w:szCs w:val="32"/>
        </w:rPr>
        <w:t>万元资助；对获得国家级示范、优势企业称号的分别给予</w:t>
      </w:r>
      <w:r>
        <w:rPr>
          <w:rFonts w:ascii="Microsoft Yahei" w:hAnsi="Microsoft Yahei"/>
          <w:color w:val="3D3D3D"/>
          <w:sz w:val="32"/>
          <w:szCs w:val="32"/>
        </w:rPr>
        <w:t>20</w:t>
      </w:r>
      <w:r>
        <w:rPr>
          <w:rFonts w:ascii="仿宋_GB2312" w:eastAsia="仿宋_GB2312" w:hAnsi="Microsoft Yahei" w:hint="eastAsia"/>
          <w:color w:val="3D3D3D"/>
          <w:sz w:val="32"/>
          <w:szCs w:val="32"/>
        </w:rPr>
        <w:t>万、</w:t>
      </w:r>
      <w:r>
        <w:rPr>
          <w:rFonts w:ascii="Microsoft Yahei" w:hAnsi="Microsoft Yahei"/>
          <w:color w:val="3D3D3D"/>
          <w:sz w:val="32"/>
          <w:szCs w:val="32"/>
        </w:rPr>
        <w:t>10</w:t>
      </w:r>
      <w:r>
        <w:rPr>
          <w:rFonts w:ascii="仿宋_GB2312" w:eastAsia="仿宋_GB2312" w:hAnsi="Microsoft Yahei" w:hint="eastAsia"/>
          <w:color w:val="3D3D3D"/>
          <w:sz w:val="32"/>
          <w:szCs w:val="32"/>
        </w:rPr>
        <w:t>万元资助。</w:t>
      </w:r>
    </w:p>
    <w:p w14:paraId="35F15DF2"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（二）对被确定为省重点领域关键核心技术知识产权项目的</w:t>
      </w:r>
      <w:r>
        <w:rPr>
          <w:rFonts w:ascii="Microsoft Yahei" w:hAnsi="Microsoft Yahei"/>
          <w:color w:val="3D3D3D"/>
          <w:sz w:val="32"/>
          <w:szCs w:val="32"/>
        </w:rPr>
        <w:t>, </w:t>
      </w:r>
      <w:r>
        <w:rPr>
          <w:rFonts w:ascii="仿宋_GB2312" w:eastAsia="仿宋_GB2312" w:hAnsi="Microsoft Yahei" w:hint="eastAsia"/>
          <w:color w:val="3D3D3D"/>
          <w:sz w:val="32"/>
          <w:szCs w:val="32"/>
        </w:rPr>
        <w:t>每项给予最高</w:t>
      </w:r>
      <w:r>
        <w:rPr>
          <w:rFonts w:ascii="Microsoft Yahei" w:hAnsi="Microsoft Yahei"/>
          <w:color w:val="3D3D3D"/>
          <w:sz w:val="32"/>
          <w:szCs w:val="32"/>
        </w:rPr>
        <w:t>50</w:t>
      </w:r>
      <w:r>
        <w:rPr>
          <w:rFonts w:ascii="仿宋_GB2312" w:eastAsia="仿宋_GB2312" w:hAnsi="Microsoft Yahei" w:hint="eastAsia"/>
          <w:color w:val="3D3D3D"/>
          <w:sz w:val="32"/>
          <w:szCs w:val="32"/>
        </w:rPr>
        <w:t>万元资助。</w:t>
      </w:r>
      <w:r>
        <w:rPr>
          <w:rFonts w:ascii="Microsoft Yahei" w:hAnsi="Microsoft Yahei"/>
          <w:color w:val="3D3D3D"/>
          <w:sz w:val="23"/>
          <w:szCs w:val="23"/>
        </w:rPr>
        <w:t> </w:t>
      </w:r>
      <w:r>
        <w:rPr>
          <w:rFonts w:ascii="仿宋_GB2312" w:eastAsia="仿宋_GB2312" w:hAnsi="Microsoft Yahei" w:hint="eastAsia"/>
          <w:color w:val="3D3D3D"/>
          <w:sz w:val="32"/>
          <w:szCs w:val="32"/>
        </w:rPr>
        <w:t>对被确定为市重点领域关键核心技术知识产权项目的</w:t>
      </w:r>
      <w:r>
        <w:rPr>
          <w:rFonts w:ascii="Microsoft Yahei" w:hAnsi="Microsoft Yahei"/>
          <w:color w:val="3D3D3D"/>
          <w:sz w:val="32"/>
          <w:szCs w:val="32"/>
        </w:rPr>
        <w:t>, </w:t>
      </w:r>
      <w:r>
        <w:rPr>
          <w:rFonts w:ascii="仿宋_GB2312" w:eastAsia="仿宋_GB2312" w:hAnsi="Microsoft Yahei" w:hint="eastAsia"/>
          <w:color w:val="3D3D3D"/>
          <w:sz w:val="32"/>
          <w:szCs w:val="32"/>
        </w:rPr>
        <w:t>每项给予最高</w:t>
      </w:r>
      <w:r>
        <w:rPr>
          <w:rFonts w:ascii="Microsoft Yahei" w:hAnsi="Microsoft Yahei"/>
          <w:color w:val="3D3D3D"/>
          <w:sz w:val="32"/>
          <w:szCs w:val="32"/>
        </w:rPr>
        <w:t>20</w:t>
      </w:r>
      <w:r>
        <w:rPr>
          <w:rFonts w:ascii="仿宋_GB2312" w:eastAsia="仿宋_GB2312" w:hAnsi="Microsoft Yahei" w:hint="eastAsia"/>
          <w:color w:val="3D3D3D"/>
          <w:sz w:val="32"/>
          <w:szCs w:val="32"/>
        </w:rPr>
        <w:t>万元资助。</w:t>
      </w:r>
    </w:p>
    <w:p w14:paraId="07ADE9FB"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（三）对采购本市具有自主知识产权的产品，采购额超过</w:t>
      </w:r>
      <w:r>
        <w:rPr>
          <w:rFonts w:ascii="Microsoft Yahei" w:hAnsi="Microsoft Yahei"/>
          <w:color w:val="3D3D3D"/>
          <w:sz w:val="32"/>
          <w:szCs w:val="32"/>
        </w:rPr>
        <w:t>1000</w:t>
      </w:r>
      <w:r>
        <w:rPr>
          <w:rFonts w:ascii="仿宋_GB2312" w:eastAsia="仿宋_GB2312" w:hAnsi="Microsoft Yahei" w:hint="eastAsia"/>
          <w:color w:val="3D3D3D"/>
          <w:sz w:val="32"/>
          <w:szCs w:val="32"/>
        </w:rPr>
        <w:t>万元的单位，给予最高</w:t>
      </w:r>
      <w:r>
        <w:rPr>
          <w:rFonts w:ascii="Microsoft Yahei" w:hAnsi="Microsoft Yahei"/>
          <w:color w:val="3D3D3D"/>
          <w:sz w:val="32"/>
          <w:szCs w:val="32"/>
        </w:rPr>
        <w:t>100</w:t>
      </w:r>
      <w:r>
        <w:rPr>
          <w:rFonts w:ascii="仿宋_GB2312" w:eastAsia="仿宋_GB2312" w:hAnsi="Microsoft Yahei" w:hint="eastAsia"/>
          <w:color w:val="3D3D3D"/>
          <w:sz w:val="32"/>
          <w:szCs w:val="32"/>
        </w:rPr>
        <w:t>万元的补助。</w:t>
      </w:r>
    </w:p>
    <w:p w14:paraId="35F5E63A" w14:textId="77777777" w:rsidR="00C640FC" w:rsidRDefault="00C640FC" w:rsidP="00C640FC">
      <w:pPr>
        <w:pStyle w:val="a7"/>
        <w:spacing w:before="0" w:beforeAutospacing="0" w:after="0" w:afterAutospacing="0"/>
        <w:rPr>
          <w:rFonts w:ascii="Microsoft Yahei" w:hAnsi="Microsoft Yahei"/>
          <w:color w:val="3D3D3D"/>
          <w:sz w:val="23"/>
          <w:szCs w:val="23"/>
        </w:rPr>
      </w:pPr>
      <w:r>
        <w:rPr>
          <w:rFonts w:ascii="Microsoft Yahei" w:hAnsi="Microsoft Yahei"/>
          <w:color w:val="3D3D3D"/>
          <w:sz w:val="32"/>
          <w:szCs w:val="32"/>
        </w:rPr>
        <w:t>  </w:t>
      </w:r>
      <w:r>
        <w:rPr>
          <w:rFonts w:ascii="Microsoft Yahei" w:hAnsi="Microsoft Yahei"/>
          <w:color w:val="FF0000"/>
          <w:sz w:val="32"/>
          <w:szCs w:val="32"/>
        </w:rPr>
        <w:t> </w:t>
      </w:r>
      <w:r>
        <w:rPr>
          <w:rFonts w:ascii="Microsoft Yahei" w:hAnsi="Microsoft Yahei"/>
          <w:color w:val="3D3D3D"/>
          <w:sz w:val="32"/>
          <w:szCs w:val="32"/>
        </w:rPr>
        <w:t> </w:t>
      </w:r>
      <w:r>
        <w:rPr>
          <w:rFonts w:ascii="楷体_GB2312" w:eastAsia="楷体_GB2312" w:hAnsi="Microsoft Yahei" w:hint="eastAsia"/>
          <w:color w:val="3D3D3D"/>
          <w:sz w:val="32"/>
          <w:szCs w:val="32"/>
        </w:rPr>
        <w:t>第十三条</w:t>
      </w:r>
      <w:r>
        <w:rPr>
          <w:rFonts w:ascii="Microsoft Yahei" w:hAnsi="Microsoft Yahei"/>
          <w:color w:val="3D3D3D"/>
          <w:sz w:val="32"/>
          <w:szCs w:val="32"/>
        </w:rPr>
        <w:t>  </w:t>
      </w:r>
      <w:r>
        <w:rPr>
          <w:rFonts w:ascii="仿宋_GB2312" w:eastAsia="仿宋_GB2312" w:hAnsi="Microsoft Yahei" w:hint="eastAsia"/>
          <w:color w:val="3D3D3D"/>
          <w:sz w:val="32"/>
          <w:szCs w:val="32"/>
        </w:rPr>
        <w:t>对获得中国专利金奖、银奖和优秀奖的企业，分别给予</w:t>
      </w:r>
      <w:r>
        <w:rPr>
          <w:rFonts w:ascii="Microsoft Yahei" w:hAnsi="Microsoft Yahei"/>
          <w:color w:val="3D3D3D"/>
          <w:sz w:val="32"/>
          <w:szCs w:val="32"/>
        </w:rPr>
        <w:t>50</w:t>
      </w:r>
      <w:r>
        <w:rPr>
          <w:rFonts w:ascii="仿宋_GB2312" w:eastAsia="仿宋_GB2312" w:hAnsi="Microsoft Yahei" w:hint="eastAsia"/>
          <w:color w:val="3D3D3D"/>
          <w:sz w:val="32"/>
          <w:szCs w:val="32"/>
        </w:rPr>
        <w:t>万元、</w:t>
      </w:r>
      <w:r>
        <w:rPr>
          <w:rFonts w:ascii="Microsoft Yahei" w:hAnsi="Microsoft Yahei"/>
          <w:color w:val="3D3D3D"/>
          <w:sz w:val="32"/>
          <w:szCs w:val="32"/>
        </w:rPr>
        <w:t>30</w:t>
      </w:r>
      <w:r>
        <w:rPr>
          <w:rFonts w:ascii="仿宋_GB2312" w:eastAsia="仿宋_GB2312" w:hAnsi="Microsoft Yahei" w:hint="eastAsia"/>
          <w:color w:val="3D3D3D"/>
          <w:sz w:val="32"/>
          <w:szCs w:val="32"/>
        </w:rPr>
        <w:t>万元和</w:t>
      </w:r>
      <w:r>
        <w:rPr>
          <w:rFonts w:ascii="Microsoft Yahei" w:hAnsi="Microsoft Yahei"/>
          <w:color w:val="3D3D3D"/>
          <w:sz w:val="32"/>
          <w:szCs w:val="32"/>
        </w:rPr>
        <w:t>10</w:t>
      </w:r>
      <w:r>
        <w:rPr>
          <w:rFonts w:ascii="仿宋_GB2312" w:eastAsia="仿宋_GB2312" w:hAnsi="Microsoft Yahei" w:hint="eastAsia"/>
          <w:color w:val="3D3D3D"/>
          <w:sz w:val="32"/>
          <w:szCs w:val="32"/>
        </w:rPr>
        <w:t>万元奖励，已享受上级资金奖励的，不重复奖励。</w:t>
      </w:r>
    </w:p>
    <w:p w14:paraId="358E00B5"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第十四条</w:t>
      </w:r>
      <w:r>
        <w:rPr>
          <w:rFonts w:ascii="Microsoft Yahei" w:hAnsi="Microsoft Yahei"/>
          <w:color w:val="3D3D3D"/>
          <w:sz w:val="23"/>
          <w:szCs w:val="23"/>
        </w:rPr>
        <w:t> </w:t>
      </w:r>
      <w:r>
        <w:rPr>
          <w:rFonts w:ascii="仿宋_GB2312" w:eastAsia="仿宋_GB2312" w:hAnsi="Microsoft Yahei" w:hint="eastAsia"/>
          <w:color w:val="3D3D3D"/>
          <w:sz w:val="32"/>
          <w:szCs w:val="32"/>
        </w:rPr>
        <w:t>专利运用、保护和服务等方面资助标准，由市知识产权局根据年度工作要求，制定专门实施方案，并提出相应资金使用计划，具体资助标准按照相关要求及年度资金预算执行。</w:t>
      </w:r>
    </w:p>
    <w:p w14:paraId="23BDFE17"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第十五条</w:t>
      </w:r>
      <w:r>
        <w:rPr>
          <w:rFonts w:ascii="Microsoft Yahei" w:hAnsi="Microsoft Yahei"/>
          <w:color w:val="3D3D3D"/>
          <w:sz w:val="23"/>
          <w:szCs w:val="23"/>
        </w:rPr>
        <w:t> </w:t>
      </w:r>
      <w:r>
        <w:rPr>
          <w:rFonts w:ascii="仿宋_GB2312" w:eastAsia="仿宋_GB2312" w:hAnsi="Microsoft Yahei" w:hint="eastAsia"/>
          <w:color w:val="3D3D3D"/>
          <w:sz w:val="32"/>
          <w:szCs w:val="32"/>
        </w:rPr>
        <w:t>培育淄博市高价值专利，具体评选办法另行制定。</w:t>
      </w:r>
    </w:p>
    <w:p w14:paraId="4AC98621"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第十六条</w:t>
      </w:r>
      <w:r>
        <w:rPr>
          <w:rFonts w:ascii="Microsoft Yahei" w:hAnsi="Microsoft Yahei"/>
          <w:color w:val="3D3D3D"/>
          <w:sz w:val="23"/>
          <w:szCs w:val="23"/>
        </w:rPr>
        <w:t> </w:t>
      </w:r>
      <w:r>
        <w:rPr>
          <w:rFonts w:ascii="仿宋_GB2312" w:eastAsia="仿宋_GB2312" w:hAnsi="Microsoft Yahei" w:hint="eastAsia"/>
          <w:color w:val="3D3D3D"/>
          <w:sz w:val="32"/>
          <w:szCs w:val="32"/>
        </w:rPr>
        <w:t>对获得各类国家级、省级知识产权（专利）试点、示范称号的区县、园区、企业及服务机构，国家专利导航产业发展实验区、国家级知识产权保护规范化市场</w:t>
      </w:r>
      <w:r>
        <w:rPr>
          <w:rFonts w:ascii="仿宋_GB2312" w:eastAsia="仿宋_GB2312" w:hAnsi="Microsoft Yahei" w:hint="eastAsia"/>
          <w:color w:val="3D3D3D"/>
          <w:sz w:val="32"/>
          <w:szCs w:val="32"/>
        </w:rPr>
        <w:lastRenderedPageBreak/>
        <w:t>以及其他同等级别称号，国家、省已经给予奖励的，市级不重复奖励。</w:t>
      </w:r>
    </w:p>
    <w:p w14:paraId="302B8EA9" w14:textId="77777777" w:rsidR="00C640FC" w:rsidRDefault="00C640FC" w:rsidP="00C640FC">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第四章</w:t>
      </w:r>
      <w:r>
        <w:rPr>
          <w:rFonts w:ascii="Microsoft Yahei" w:hAnsi="Microsoft Yahei"/>
          <w:color w:val="3D3D3D"/>
          <w:sz w:val="23"/>
          <w:szCs w:val="23"/>
        </w:rPr>
        <w:t> </w:t>
      </w:r>
      <w:r>
        <w:rPr>
          <w:rFonts w:ascii="黑体" w:eastAsia="黑体" w:hAnsi="黑体" w:hint="eastAsia"/>
          <w:color w:val="3D3D3D"/>
          <w:sz w:val="32"/>
          <w:szCs w:val="32"/>
        </w:rPr>
        <w:t>申报与审核</w:t>
      </w:r>
    </w:p>
    <w:p w14:paraId="120CA7BD"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第十七条</w:t>
      </w:r>
      <w:r>
        <w:rPr>
          <w:rFonts w:ascii="Microsoft Yahei" w:hAnsi="Microsoft Yahei"/>
          <w:color w:val="3D3D3D"/>
          <w:sz w:val="23"/>
          <w:szCs w:val="23"/>
        </w:rPr>
        <w:t> </w:t>
      </w:r>
      <w:r>
        <w:rPr>
          <w:rFonts w:ascii="仿宋_GB2312" w:eastAsia="仿宋_GB2312" w:hAnsi="Microsoft Yahei" w:hint="eastAsia"/>
          <w:color w:val="3D3D3D"/>
          <w:sz w:val="32"/>
          <w:szCs w:val="32"/>
        </w:rPr>
        <w:t>市知识产权局每年根据中央、省、市政策及本办法规定，制定项目实施细则或申报指南，具体组织专项资金的申报审核工作。</w:t>
      </w:r>
    </w:p>
    <w:p w14:paraId="0A8BB5EF"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第十八条</w:t>
      </w:r>
      <w:r>
        <w:rPr>
          <w:rFonts w:ascii="Microsoft Yahei" w:hAnsi="Microsoft Yahei"/>
          <w:color w:val="3D3D3D"/>
          <w:sz w:val="23"/>
          <w:szCs w:val="23"/>
        </w:rPr>
        <w:t> </w:t>
      </w:r>
      <w:r>
        <w:rPr>
          <w:rFonts w:ascii="仿宋_GB2312" w:eastAsia="仿宋_GB2312" w:hAnsi="Microsoft Yahei" w:hint="eastAsia"/>
          <w:color w:val="3D3D3D"/>
          <w:sz w:val="32"/>
          <w:szCs w:val="32"/>
        </w:rPr>
        <w:t>申报审核程序。</w:t>
      </w:r>
    </w:p>
    <w:p w14:paraId="2CCF551C"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（一）市知识产权局发布项目实施细则或申报指南。</w:t>
      </w:r>
    </w:p>
    <w:p w14:paraId="2900F15C"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（二）项目申请单位按隶属关系将申报材料（包括项目绩效评价目标表）报送同级知识产权部门，同级知识产权主管部门对申报单位（项目）的真实性、合</w:t>
      </w:r>
      <w:proofErr w:type="gramStart"/>
      <w:r>
        <w:rPr>
          <w:rFonts w:ascii="仿宋_GB2312" w:eastAsia="仿宋_GB2312" w:hAnsi="Microsoft Yahei" w:hint="eastAsia"/>
          <w:color w:val="3D3D3D"/>
          <w:sz w:val="32"/>
          <w:szCs w:val="32"/>
        </w:rPr>
        <w:t>规</w:t>
      </w:r>
      <w:proofErr w:type="gramEnd"/>
      <w:r>
        <w:rPr>
          <w:rFonts w:ascii="仿宋_GB2312" w:eastAsia="仿宋_GB2312" w:hAnsi="Microsoft Yahei" w:hint="eastAsia"/>
          <w:color w:val="3D3D3D"/>
          <w:sz w:val="32"/>
          <w:szCs w:val="32"/>
        </w:rPr>
        <w:t>性和申报材料的完整性、有效性进行审核，提出审核意见；项目申请单位对上报材料的真实性、完整性、合</w:t>
      </w:r>
      <w:proofErr w:type="gramStart"/>
      <w:r>
        <w:rPr>
          <w:rFonts w:ascii="仿宋_GB2312" w:eastAsia="仿宋_GB2312" w:hAnsi="Microsoft Yahei" w:hint="eastAsia"/>
          <w:color w:val="3D3D3D"/>
          <w:sz w:val="32"/>
          <w:szCs w:val="32"/>
        </w:rPr>
        <w:t>规</w:t>
      </w:r>
      <w:proofErr w:type="gramEnd"/>
      <w:r>
        <w:rPr>
          <w:rFonts w:ascii="仿宋_GB2312" w:eastAsia="仿宋_GB2312" w:hAnsi="Microsoft Yahei" w:hint="eastAsia"/>
          <w:color w:val="3D3D3D"/>
          <w:sz w:val="32"/>
          <w:szCs w:val="32"/>
        </w:rPr>
        <w:t>性、有效性负责。同一项目不得多头申报或重复申报。</w:t>
      </w:r>
    </w:p>
    <w:p w14:paraId="24381643"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（三）对区县审核通过的项目，由区（县）知识产权主管部门会同区县财政局提出推荐意见，汇总上报市知识产权局。</w:t>
      </w:r>
    </w:p>
    <w:p w14:paraId="16BAD8E4"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（四）市知识产权局组织专家对申报项目进行论证评审，并将评审结果向社会公示。</w:t>
      </w:r>
    </w:p>
    <w:p w14:paraId="191F606C"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（五）市知识产权局根据评审结果、专项资金预算、绩效目标等，拟定资金分配方案，报市政府同意后，市财政局根据市政府批复的资金分配方案办理资金拨付手续。</w:t>
      </w:r>
    </w:p>
    <w:p w14:paraId="63C2CE8C" w14:textId="77777777" w:rsidR="00C640FC" w:rsidRDefault="00C640FC" w:rsidP="00C640FC">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lastRenderedPageBreak/>
        <w:t>第五章</w:t>
      </w:r>
      <w:r>
        <w:rPr>
          <w:rFonts w:ascii="Microsoft Yahei" w:hAnsi="Microsoft Yahei"/>
          <w:color w:val="3D3D3D"/>
          <w:sz w:val="32"/>
          <w:szCs w:val="32"/>
        </w:rPr>
        <w:t>  </w:t>
      </w:r>
      <w:r>
        <w:rPr>
          <w:rFonts w:ascii="黑体" w:eastAsia="黑体" w:hAnsi="黑体" w:hint="eastAsia"/>
          <w:color w:val="3D3D3D"/>
          <w:sz w:val="32"/>
          <w:szCs w:val="32"/>
        </w:rPr>
        <w:t>信息公开</w:t>
      </w:r>
    </w:p>
    <w:p w14:paraId="437ABD5B"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第十九条</w:t>
      </w:r>
      <w:r>
        <w:rPr>
          <w:rFonts w:ascii="Microsoft Yahei" w:hAnsi="Microsoft Yahei"/>
          <w:color w:val="3D3D3D"/>
          <w:sz w:val="23"/>
          <w:szCs w:val="23"/>
        </w:rPr>
        <w:t> </w:t>
      </w:r>
      <w:r>
        <w:rPr>
          <w:rFonts w:ascii="仿宋_GB2312" w:eastAsia="仿宋_GB2312" w:hAnsi="Microsoft Yahei" w:hint="eastAsia"/>
          <w:color w:val="3D3D3D"/>
          <w:sz w:val="32"/>
          <w:szCs w:val="32"/>
        </w:rPr>
        <w:t>建立信息公开机制。市财政局负责公开专项资金管理办法和绩效评价办法等管理制度、重点绩效评价结果。市知识产权局负责公开专项资金管理办法和绩效评价办法等管理制度、实施细则、申报指南、分配公式和因素、分配结果。</w:t>
      </w:r>
    </w:p>
    <w:p w14:paraId="56BF267F"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第二十条</w:t>
      </w:r>
      <w:r>
        <w:rPr>
          <w:rFonts w:ascii="Microsoft Yahei" w:hAnsi="Microsoft Yahei"/>
          <w:color w:val="3D3D3D"/>
          <w:sz w:val="23"/>
          <w:szCs w:val="23"/>
        </w:rPr>
        <w:t> </w:t>
      </w:r>
      <w:r>
        <w:rPr>
          <w:rFonts w:ascii="仿宋_GB2312" w:eastAsia="仿宋_GB2312" w:hAnsi="Microsoft Yahei" w:hint="eastAsia"/>
          <w:color w:val="3D3D3D"/>
          <w:sz w:val="32"/>
          <w:szCs w:val="32"/>
        </w:rPr>
        <w:t>专项资金管理办法、绩效评价办法、实施细则等管理制度，由市知识产权局在办法制定或修订发布后</w:t>
      </w:r>
      <w:r>
        <w:rPr>
          <w:rFonts w:ascii="Microsoft Yahei" w:hAnsi="Microsoft Yahei"/>
          <w:color w:val="3D3D3D"/>
          <w:sz w:val="32"/>
          <w:szCs w:val="32"/>
        </w:rPr>
        <w:t>20</w:t>
      </w:r>
      <w:r>
        <w:rPr>
          <w:rFonts w:ascii="仿宋_GB2312" w:eastAsia="仿宋_GB2312" w:hAnsi="Microsoft Yahei" w:hint="eastAsia"/>
          <w:color w:val="3D3D3D"/>
          <w:sz w:val="32"/>
          <w:szCs w:val="32"/>
        </w:rPr>
        <w:t>个工作日内公开。</w:t>
      </w:r>
    </w:p>
    <w:p w14:paraId="7E34B930"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第二十一条</w:t>
      </w:r>
      <w:r>
        <w:rPr>
          <w:rFonts w:ascii="Microsoft Yahei" w:hAnsi="Microsoft Yahei"/>
          <w:color w:val="3D3D3D"/>
          <w:sz w:val="23"/>
          <w:szCs w:val="23"/>
        </w:rPr>
        <w:t> </w:t>
      </w:r>
      <w:r>
        <w:rPr>
          <w:rFonts w:ascii="仿宋_GB2312" w:eastAsia="仿宋_GB2312" w:hAnsi="Microsoft Yahei" w:hint="eastAsia"/>
          <w:color w:val="3D3D3D"/>
          <w:sz w:val="32"/>
          <w:szCs w:val="32"/>
        </w:rPr>
        <w:t>专项资金申报指南由市知识产权局在发布之日公开。专项资金分配结果由市知识产权局在分配结果确定或相关文件印发后</w:t>
      </w:r>
      <w:r>
        <w:rPr>
          <w:rFonts w:ascii="Microsoft Yahei" w:hAnsi="Microsoft Yahei"/>
          <w:color w:val="3D3D3D"/>
          <w:sz w:val="32"/>
          <w:szCs w:val="32"/>
        </w:rPr>
        <w:t>5</w:t>
      </w:r>
      <w:r>
        <w:rPr>
          <w:rFonts w:ascii="仿宋_GB2312" w:eastAsia="仿宋_GB2312" w:hAnsi="Microsoft Yahei" w:hint="eastAsia"/>
          <w:color w:val="3D3D3D"/>
          <w:sz w:val="32"/>
          <w:szCs w:val="32"/>
        </w:rPr>
        <w:t>个工作日内公开。</w:t>
      </w:r>
    </w:p>
    <w:p w14:paraId="47B16B96"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第二十二条</w:t>
      </w:r>
      <w:r>
        <w:rPr>
          <w:rFonts w:ascii="Microsoft Yahei" w:hAnsi="Microsoft Yahei"/>
          <w:color w:val="3D3D3D"/>
          <w:sz w:val="23"/>
          <w:szCs w:val="23"/>
        </w:rPr>
        <w:t> </w:t>
      </w:r>
      <w:r>
        <w:rPr>
          <w:rFonts w:ascii="仿宋_GB2312" w:eastAsia="仿宋_GB2312" w:hAnsi="Microsoft Yahei" w:hint="eastAsia"/>
          <w:color w:val="3D3D3D"/>
          <w:sz w:val="32"/>
          <w:szCs w:val="32"/>
        </w:rPr>
        <w:t>专项资金绩效评价结果由市知识产权局、市财政局按职责分工，在评价报告形成后</w:t>
      </w:r>
      <w:r>
        <w:rPr>
          <w:rFonts w:ascii="Microsoft Yahei" w:hAnsi="Microsoft Yahei"/>
          <w:color w:val="3D3D3D"/>
          <w:sz w:val="32"/>
          <w:szCs w:val="32"/>
        </w:rPr>
        <w:t>20</w:t>
      </w:r>
      <w:r>
        <w:rPr>
          <w:rFonts w:ascii="仿宋_GB2312" w:eastAsia="仿宋_GB2312" w:hAnsi="Microsoft Yahei" w:hint="eastAsia"/>
          <w:color w:val="3D3D3D"/>
          <w:sz w:val="32"/>
          <w:szCs w:val="32"/>
        </w:rPr>
        <w:t>个工作日内公开。</w:t>
      </w:r>
    </w:p>
    <w:p w14:paraId="7C792AC9" w14:textId="77777777" w:rsidR="00C640FC" w:rsidRDefault="00C640FC" w:rsidP="00C640FC">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t>第六章</w:t>
      </w:r>
      <w:r>
        <w:rPr>
          <w:rFonts w:ascii="Microsoft Yahei" w:hAnsi="Microsoft Yahei"/>
          <w:color w:val="3D3D3D"/>
          <w:sz w:val="23"/>
          <w:szCs w:val="23"/>
        </w:rPr>
        <w:t> </w:t>
      </w:r>
      <w:r>
        <w:rPr>
          <w:rFonts w:ascii="黑体" w:eastAsia="黑体" w:hAnsi="黑体" w:hint="eastAsia"/>
          <w:color w:val="3D3D3D"/>
          <w:sz w:val="32"/>
          <w:szCs w:val="32"/>
        </w:rPr>
        <w:t>绩效与监督管理</w:t>
      </w:r>
    </w:p>
    <w:p w14:paraId="4F6B644B"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第二十三条</w:t>
      </w:r>
      <w:r>
        <w:rPr>
          <w:rFonts w:ascii="Microsoft Yahei" w:hAnsi="Microsoft Yahei"/>
          <w:color w:val="3D3D3D"/>
          <w:sz w:val="23"/>
          <w:szCs w:val="23"/>
        </w:rPr>
        <w:t> </w:t>
      </w:r>
      <w:r>
        <w:rPr>
          <w:rFonts w:ascii="仿宋_GB2312" w:eastAsia="仿宋_GB2312" w:hAnsi="Microsoft Yahei" w:hint="eastAsia"/>
          <w:color w:val="3D3D3D"/>
          <w:sz w:val="32"/>
          <w:szCs w:val="32"/>
        </w:rPr>
        <w:t>市知识产权局在组织项目申报时，应当拟定专项资金当年绩效目标报市财政局。绩效指标包括但不限于资金管理指标、产出指标和效果指标。</w:t>
      </w:r>
    </w:p>
    <w:p w14:paraId="65F37413"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仿宋_GB2312" w:eastAsia="仿宋_GB2312" w:hAnsi="Microsoft Yahei" w:hint="eastAsia"/>
          <w:color w:val="3D3D3D"/>
          <w:sz w:val="32"/>
          <w:szCs w:val="32"/>
        </w:rPr>
        <w:t>专项资金年度预算执行完毕后，市知识产权局应当按规定组织绩效自评，并将绩效自评报告报市财政局。市财</w:t>
      </w:r>
      <w:r>
        <w:rPr>
          <w:rFonts w:ascii="仿宋_GB2312" w:eastAsia="仿宋_GB2312" w:hAnsi="Microsoft Yahei" w:hint="eastAsia"/>
          <w:color w:val="3D3D3D"/>
          <w:sz w:val="32"/>
          <w:szCs w:val="32"/>
        </w:rPr>
        <w:lastRenderedPageBreak/>
        <w:t>政局根据工作需要可组织或委托第三方机构对专项资金分配使用、实施结果等进行独立评价。</w:t>
      </w:r>
    </w:p>
    <w:p w14:paraId="47B8ED25"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第二十四条</w:t>
      </w:r>
      <w:r>
        <w:rPr>
          <w:rFonts w:ascii="Microsoft Yahei" w:hAnsi="Microsoft Yahei"/>
          <w:color w:val="3D3D3D"/>
          <w:sz w:val="23"/>
          <w:szCs w:val="23"/>
        </w:rPr>
        <w:t> </w:t>
      </w:r>
      <w:r>
        <w:rPr>
          <w:rFonts w:ascii="仿宋_GB2312" w:eastAsia="仿宋_GB2312" w:hAnsi="Microsoft Yahei" w:hint="eastAsia"/>
          <w:color w:val="3D3D3D"/>
          <w:sz w:val="32"/>
          <w:szCs w:val="32"/>
        </w:rPr>
        <w:t>项目实施单位在申请资金时要明确提出本项目完成后将要达到的绩效目标，不按规定报送绩效目标的，不得进入专家评审环节。</w:t>
      </w:r>
    </w:p>
    <w:p w14:paraId="1C6E8208"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第二十五条</w:t>
      </w:r>
      <w:r>
        <w:rPr>
          <w:rFonts w:ascii="Microsoft Yahei" w:hAnsi="Microsoft Yahei"/>
          <w:color w:val="3D3D3D"/>
          <w:sz w:val="23"/>
          <w:szCs w:val="23"/>
        </w:rPr>
        <w:t> </w:t>
      </w:r>
      <w:r>
        <w:rPr>
          <w:rFonts w:ascii="仿宋_GB2312" w:eastAsia="仿宋_GB2312" w:hAnsi="Microsoft Yahei" w:hint="eastAsia"/>
          <w:color w:val="3D3D3D"/>
          <w:sz w:val="32"/>
          <w:szCs w:val="32"/>
        </w:rPr>
        <w:t>专项资金预算编制、执行和管理应当主动接受人大和政协监督。依法接受纪检监察、审计机关的监督。</w:t>
      </w:r>
    </w:p>
    <w:p w14:paraId="567F1B5C"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第二十六条</w:t>
      </w:r>
      <w:r>
        <w:rPr>
          <w:rFonts w:ascii="Microsoft Yahei" w:hAnsi="Microsoft Yahei"/>
          <w:color w:val="3D3D3D"/>
          <w:sz w:val="23"/>
          <w:szCs w:val="23"/>
        </w:rPr>
        <w:t> </w:t>
      </w:r>
      <w:r>
        <w:rPr>
          <w:rFonts w:ascii="仿宋_GB2312" w:eastAsia="仿宋_GB2312" w:hAnsi="Microsoft Yahei" w:hint="eastAsia"/>
          <w:color w:val="3D3D3D"/>
          <w:sz w:val="32"/>
          <w:szCs w:val="32"/>
        </w:rPr>
        <w:t>接受专项资金资助和支持的项目单位，应当建立健全内部监督约束机制，加强对专项资金的管理，实行专款专用、独立核算，确保资金安全、规范、高效使用。严禁截留、转移、侵占或挪用，不得擅自改变项目内容、目标和标准。</w:t>
      </w:r>
    </w:p>
    <w:p w14:paraId="654989F0"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第二十七条</w:t>
      </w:r>
      <w:r>
        <w:rPr>
          <w:rFonts w:ascii="Microsoft Yahei" w:hAnsi="Microsoft Yahei"/>
          <w:color w:val="3D3D3D"/>
          <w:sz w:val="23"/>
          <w:szCs w:val="23"/>
        </w:rPr>
        <w:t> </w:t>
      </w:r>
      <w:r>
        <w:rPr>
          <w:rFonts w:ascii="仿宋_GB2312" w:eastAsia="仿宋_GB2312" w:hAnsi="Microsoft Yahei" w:hint="eastAsia"/>
          <w:color w:val="3D3D3D"/>
          <w:sz w:val="32"/>
          <w:szCs w:val="32"/>
        </w:rPr>
        <w:t>资金使用过程中，按照规定需要实行政府购买服务、招投标、政府采购和财政评审的，按照有关管理制度规定执行。</w:t>
      </w:r>
    </w:p>
    <w:p w14:paraId="513D9D25"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第二十八条</w:t>
      </w:r>
      <w:r>
        <w:rPr>
          <w:rFonts w:ascii="Microsoft Yahei" w:hAnsi="Microsoft Yahei"/>
          <w:color w:val="3D3D3D"/>
          <w:sz w:val="23"/>
          <w:szCs w:val="23"/>
        </w:rPr>
        <w:t> </w:t>
      </w:r>
      <w:r>
        <w:rPr>
          <w:rFonts w:ascii="仿宋_GB2312" w:eastAsia="仿宋_GB2312" w:hAnsi="Microsoft Yahei" w:hint="eastAsia"/>
          <w:color w:val="3D3D3D"/>
          <w:sz w:val="32"/>
          <w:szCs w:val="32"/>
        </w:rPr>
        <w:t>项目结转结余资金按照《市直部门单位结转结余资金管理办法》有关规定执行。</w:t>
      </w:r>
    </w:p>
    <w:p w14:paraId="43C26FEE"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第二十九条</w:t>
      </w:r>
      <w:r>
        <w:rPr>
          <w:rFonts w:ascii="Microsoft Yahei" w:hAnsi="Microsoft Yahei"/>
          <w:color w:val="3D3D3D"/>
          <w:sz w:val="23"/>
          <w:szCs w:val="23"/>
        </w:rPr>
        <w:t> </w:t>
      </w:r>
      <w:r>
        <w:rPr>
          <w:rFonts w:ascii="仿宋_GB2312" w:eastAsia="仿宋_GB2312" w:hAnsi="Microsoft Yahei" w:hint="eastAsia"/>
          <w:color w:val="3D3D3D"/>
          <w:sz w:val="32"/>
          <w:szCs w:val="32"/>
        </w:rPr>
        <w:t>申请专项资金的单位和个人，应提供真实的材料和凭据。对弄虚作假、骗取资金的，一经发现，由知识产权主管部门负责全额追回已拨付资金，且三年内不再享受专项资金资助。</w:t>
      </w:r>
    </w:p>
    <w:p w14:paraId="154CCEFC" w14:textId="77777777" w:rsidR="00C640FC" w:rsidRDefault="00C640FC" w:rsidP="00C640FC">
      <w:pPr>
        <w:pStyle w:val="a7"/>
        <w:spacing w:before="0" w:beforeAutospacing="0" w:after="0" w:afterAutospacing="0"/>
        <w:jc w:val="center"/>
        <w:rPr>
          <w:rFonts w:ascii="Microsoft Yahei" w:hAnsi="Microsoft Yahei"/>
          <w:color w:val="3D3D3D"/>
          <w:sz w:val="23"/>
          <w:szCs w:val="23"/>
        </w:rPr>
      </w:pPr>
      <w:r>
        <w:rPr>
          <w:rFonts w:ascii="黑体" w:eastAsia="黑体" w:hAnsi="黑体" w:hint="eastAsia"/>
          <w:color w:val="3D3D3D"/>
          <w:sz w:val="32"/>
          <w:szCs w:val="32"/>
        </w:rPr>
        <w:lastRenderedPageBreak/>
        <w:t>第七章</w:t>
      </w:r>
      <w:r>
        <w:rPr>
          <w:rFonts w:ascii="Microsoft Yahei" w:hAnsi="Microsoft Yahei"/>
          <w:color w:val="3D3D3D"/>
          <w:sz w:val="32"/>
          <w:szCs w:val="32"/>
        </w:rPr>
        <w:t>  </w:t>
      </w:r>
      <w:r>
        <w:rPr>
          <w:rFonts w:ascii="黑体" w:eastAsia="黑体" w:hAnsi="黑体" w:hint="eastAsia"/>
          <w:color w:val="3D3D3D"/>
          <w:sz w:val="32"/>
          <w:szCs w:val="32"/>
        </w:rPr>
        <w:t>附则</w:t>
      </w:r>
    </w:p>
    <w:p w14:paraId="3EAD6500"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第三十条</w:t>
      </w:r>
      <w:r>
        <w:rPr>
          <w:rFonts w:ascii="Microsoft Yahei" w:hAnsi="Microsoft Yahei"/>
          <w:color w:val="3D3D3D"/>
          <w:sz w:val="23"/>
          <w:szCs w:val="23"/>
        </w:rPr>
        <w:t> </w:t>
      </w:r>
      <w:r>
        <w:rPr>
          <w:rFonts w:ascii="仿宋_GB2312" w:eastAsia="仿宋_GB2312" w:hAnsi="Microsoft Yahei" w:hint="eastAsia"/>
          <w:color w:val="3D3D3D"/>
          <w:sz w:val="32"/>
          <w:szCs w:val="32"/>
        </w:rPr>
        <w:t>本办法由市财政局、市知识产权局负责解释。</w:t>
      </w:r>
    </w:p>
    <w:p w14:paraId="1D088778" w14:textId="77777777" w:rsidR="00C640FC" w:rsidRDefault="00C640FC" w:rsidP="00C640FC">
      <w:pPr>
        <w:pStyle w:val="a7"/>
        <w:spacing w:before="0" w:beforeAutospacing="0" w:after="0" w:afterAutospacing="0"/>
        <w:ind w:firstLine="645"/>
        <w:rPr>
          <w:rFonts w:ascii="Microsoft Yahei" w:hAnsi="Microsoft Yahei"/>
          <w:color w:val="3D3D3D"/>
          <w:sz w:val="23"/>
          <w:szCs w:val="23"/>
        </w:rPr>
      </w:pPr>
      <w:r>
        <w:rPr>
          <w:rFonts w:ascii="楷体_GB2312" w:eastAsia="楷体_GB2312" w:hAnsi="Microsoft Yahei" w:hint="eastAsia"/>
          <w:color w:val="3D3D3D"/>
          <w:sz w:val="32"/>
          <w:szCs w:val="32"/>
        </w:rPr>
        <w:t>第三十一条</w:t>
      </w:r>
      <w:r>
        <w:rPr>
          <w:rFonts w:ascii="Microsoft Yahei" w:hAnsi="Microsoft Yahei"/>
          <w:color w:val="3D3D3D"/>
          <w:sz w:val="23"/>
          <w:szCs w:val="23"/>
        </w:rPr>
        <w:t> </w:t>
      </w:r>
      <w:r>
        <w:rPr>
          <w:rFonts w:ascii="仿宋_GB2312" w:eastAsia="仿宋_GB2312" w:hAnsi="Microsoft Yahei" w:hint="eastAsia"/>
          <w:color w:val="3D3D3D"/>
          <w:sz w:val="32"/>
          <w:szCs w:val="32"/>
        </w:rPr>
        <w:t>本办法自</w:t>
      </w:r>
      <w:r>
        <w:rPr>
          <w:rFonts w:ascii="Microsoft Yahei" w:hAnsi="Microsoft Yahei"/>
          <w:color w:val="3D3D3D"/>
          <w:sz w:val="32"/>
          <w:szCs w:val="32"/>
        </w:rPr>
        <w:t>2018</w:t>
      </w:r>
      <w:r>
        <w:rPr>
          <w:rFonts w:ascii="仿宋_GB2312" w:eastAsia="仿宋_GB2312" w:hAnsi="Microsoft Yahei" w:hint="eastAsia"/>
          <w:color w:val="3D3D3D"/>
          <w:sz w:val="32"/>
          <w:szCs w:val="32"/>
        </w:rPr>
        <w:t>年</w:t>
      </w:r>
      <w:r>
        <w:rPr>
          <w:rFonts w:ascii="Microsoft Yahei" w:hAnsi="Microsoft Yahei"/>
          <w:color w:val="3D3D3D"/>
          <w:sz w:val="32"/>
          <w:szCs w:val="32"/>
        </w:rPr>
        <w:t>5</w:t>
      </w:r>
      <w:r>
        <w:rPr>
          <w:rFonts w:ascii="仿宋_GB2312" w:eastAsia="仿宋_GB2312" w:hAnsi="Microsoft Yahei" w:hint="eastAsia"/>
          <w:color w:val="3D3D3D"/>
          <w:sz w:val="32"/>
          <w:szCs w:val="32"/>
        </w:rPr>
        <w:t>月</w:t>
      </w:r>
      <w:r>
        <w:rPr>
          <w:rFonts w:ascii="Microsoft Yahei" w:hAnsi="Microsoft Yahei"/>
          <w:color w:val="3D3D3D"/>
          <w:sz w:val="32"/>
          <w:szCs w:val="32"/>
        </w:rPr>
        <w:t>29</w:t>
      </w:r>
      <w:r>
        <w:rPr>
          <w:rFonts w:ascii="仿宋_GB2312" w:eastAsia="仿宋_GB2312" w:hAnsi="Microsoft Yahei" w:hint="eastAsia"/>
          <w:color w:val="3D3D3D"/>
          <w:sz w:val="32"/>
          <w:szCs w:val="32"/>
        </w:rPr>
        <w:t>日起施行，有效期至</w:t>
      </w:r>
      <w:r>
        <w:rPr>
          <w:rFonts w:ascii="Microsoft Yahei" w:hAnsi="Microsoft Yahei"/>
          <w:color w:val="3D3D3D"/>
          <w:sz w:val="32"/>
          <w:szCs w:val="32"/>
        </w:rPr>
        <w:t>2022</w:t>
      </w:r>
      <w:r>
        <w:rPr>
          <w:rFonts w:ascii="仿宋_GB2312" w:eastAsia="仿宋_GB2312" w:hAnsi="Microsoft Yahei" w:hint="eastAsia"/>
          <w:color w:val="3D3D3D"/>
          <w:sz w:val="32"/>
          <w:szCs w:val="32"/>
        </w:rPr>
        <w:t>年</w:t>
      </w:r>
      <w:r>
        <w:rPr>
          <w:rFonts w:ascii="Microsoft Yahei" w:hAnsi="Microsoft Yahei"/>
          <w:color w:val="3D3D3D"/>
          <w:sz w:val="32"/>
          <w:szCs w:val="32"/>
        </w:rPr>
        <w:t>12</w:t>
      </w:r>
      <w:r>
        <w:rPr>
          <w:rFonts w:ascii="仿宋_GB2312" w:eastAsia="仿宋_GB2312" w:hAnsi="Microsoft Yahei" w:hint="eastAsia"/>
          <w:color w:val="3D3D3D"/>
          <w:sz w:val="32"/>
          <w:szCs w:val="32"/>
        </w:rPr>
        <w:t>月</w:t>
      </w:r>
      <w:r>
        <w:rPr>
          <w:rFonts w:ascii="Microsoft Yahei" w:hAnsi="Microsoft Yahei"/>
          <w:color w:val="3D3D3D"/>
          <w:sz w:val="32"/>
          <w:szCs w:val="32"/>
        </w:rPr>
        <w:t>31</w:t>
      </w:r>
      <w:r>
        <w:rPr>
          <w:rFonts w:ascii="仿宋_GB2312" w:eastAsia="仿宋_GB2312" w:hAnsi="Microsoft Yahei" w:hint="eastAsia"/>
          <w:color w:val="3D3D3D"/>
          <w:sz w:val="32"/>
          <w:szCs w:val="32"/>
        </w:rPr>
        <w:t>日。《淄博市市级专利发展专项资金管理暂行办法》（</w:t>
      </w:r>
      <w:proofErr w:type="gramStart"/>
      <w:r>
        <w:rPr>
          <w:rFonts w:ascii="仿宋_GB2312" w:eastAsia="仿宋_GB2312" w:hAnsi="Microsoft Yahei" w:hint="eastAsia"/>
          <w:color w:val="3D3D3D"/>
          <w:sz w:val="32"/>
          <w:szCs w:val="32"/>
        </w:rPr>
        <w:t>淄财教</w:t>
      </w:r>
      <w:proofErr w:type="gramEnd"/>
      <w:r>
        <w:rPr>
          <w:rFonts w:ascii="仿宋_GB2312" w:eastAsia="仿宋_GB2312" w:hAnsi="Microsoft Yahei" w:hint="eastAsia"/>
          <w:color w:val="3D3D3D"/>
          <w:sz w:val="32"/>
          <w:szCs w:val="32"/>
        </w:rPr>
        <w:t>〔</w:t>
      </w:r>
      <w:r>
        <w:rPr>
          <w:rFonts w:ascii="Microsoft Yahei" w:hAnsi="Microsoft Yahei"/>
          <w:color w:val="3D3D3D"/>
          <w:sz w:val="32"/>
          <w:szCs w:val="32"/>
        </w:rPr>
        <w:t>2016</w:t>
      </w:r>
      <w:r>
        <w:rPr>
          <w:rFonts w:ascii="仿宋_GB2312" w:eastAsia="仿宋_GB2312" w:hAnsi="Microsoft Yahei" w:hint="eastAsia"/>
          <w:color w:val="3D3D3D"/>
          <w:sz w:val="32"/>
          <w:szCs w:val="32"/>
        </w:rPr>
        <w:t>〕</w:t>
      </w:r>
      <w:r>
        <w:rPr>
          <w:rFonts w:ascii="Microsoft Yahei" w:hAnsi="Microsoft Yahei"/>
          <w:color w:val="3D3D3D"/>
          <w:sz w:val="32"/>
          <w:szCs w:val="32"/>
        </w:rPr>
        <w:t>10</w:t>
      </w:r>
      <w:r>
        <w:rPr>
          <w:rFonts w:ascii="仿宋_GB2312" w:eastAsia="仿宋_GB2312" w:hAnsi="Microsoft Yahei" w:hint="eastAsia"/>
          <w:color w:val="3D3D3D"/>
          <w:sz w:val="32"/>
          <w:szCs w:val="32"/>
        </w:rPr>
        <w:t>号）同时废止。</w:t>
      </w:r>
    </w:p>
    <w:p w14:paraId="756810E3" w14:textId="77777777" w:rsidR="00A6294D" w:rsidRPr="00C640FC" w:rsidRDefault="00A6294D">
      <w:bookmarkStart w:id="0" w:name="_GoBack"/>
      <w:bookmarkEnd w:id="0"/>
    </w:p>
    <w:sectPr w:rsidR="00A6294D" w:rsidRPr="00C640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C014D" w14:textId="77777777" w:rsidR="00624584" w:rsidRDefault="00624584" w:rsidP="00C640FC">
      <w:r>
        <w:separator/>
      </w:r>
    </w:p>
  </w:endnote>
  <w:endnote w:type="continuationSeparator" w:id="0">
    <w:p w14:paraId="61E424CE" w14:textId="77777777" w:rsidR="00624584" w:rsidRDefault="00624584" w:rsidP="00C6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CA0CB" w14:textId="77777777" w:rsidR="00624584" w:rsidRDefault="00624584" w:rsidP="00C640FC">
      <w:r>
        <w:separator/>
      </w:r>
    </w:p>
  </w:footnote>
  <w:footnote w:type="continuationSeparator" w:id="0">
    <w:p w14:paraId="125412C8" w14:textId="77777777" w:rsidR="00624584" w:rsidRDefault="00624584" w:rsidP="00C64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17"/>
    <w:rsid w:val="005C6717"/>
    <w:rsid w:val="00624584"/>
    <w:rsid w:val="00A6294D"/>
    <w:rsid w:val="00C64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B18B4D-463D-49D7-9889-94B84BE1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0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40FC"/>
    <w:rPr>
      <w:sz w:val="18"/>
      <w:szCs w:val="18"/>
    </w:rPr>
  </w:style>
  <w:style w:type="paragraph" w:styleId="a5">
    <w:name w:val="footer"/>
    <w:basedOn w:val="a"/>
    <w:link w:val="a6"/>
    <w:uiPriority w:val="99"/>
    <w:unhideWhenUsed/>
    <w:rsid w:val="00C640FC"/>
    <w:pPr>
      <w:tabs>
        <w:tab w:val="center" w:pos="4153"/>
        <w:tab w:val="right" w:pos="8306"/>
      </w:tabs>
      <w:snapToGrid w:val="0"/>
      <w:jc w:val="left"/>
    </w:pPr>
    <w:rPr>
      <w:sz w:val="18"/>
      <w:szCs w:val="18"/>
    </w:rPr>
  </w:style>
  <w:style w:type="character" w:customStyle="1" w:styleId="a6">
    <w:name w:val="页脚 字符"/>
    <w:basedOn w:val="a0"/>
    <w:link w:val="a5"/>
    <w:uiPriority w:val="99"/>
    <w:rsid w:val="00C640FC"/>
    <w:rPr>
      <w:sz w:val="18"/>
      <w:szCs w:val="18"/>
    </w:rPr>
  </w:style>
  <w:style w:type="paragraph" w:styleId="a7">
    <w:name w:val="Normal (Web)"/>
    <w:basedOn w:val="a"/>
    <w:uiPriority w:val="99"/>
    <w:semiHidden/>
    <w:unhideWhenUsed/>
    <w:rsid w:val="00C640F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64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30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2019-01-25T08:20:00Z</dcterms:created>
  <dcterms:modified xsi:type="dcterms:W3CDTF">2019-01-25T08:20:00Z</dcterms:modified>
</cp:coreProperties>
</file>